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5C2A27" w:rsidRDefault="005C2A27" w14:paraId="430D7ABE" w14:textId="77777777"/>
    <w:tbl>
      <w:tblPr>
        <w:tblStyle w:val="TableGrid"/>
        <w:tblW w:w="0" w:type="auto"/>
        <w:tblInd w:w="-152" w:type="dxa"/>
        <w:tblCellMar>
          <w:top w:w="113" w:type="dxa"/>
          <w:bottom w:w="113" w:type="dxa"/>
        </w:tblCellMar>
        <w:tblLook w:val="04A0" w:firstRow="1" w:lastRow="0" w:firstColumn="1" w:lastColumn="0" w:noHBand="0" w:noVBand="1"/>
      </w:tblPr>
      <w:tblGrid>
        <w:gridCol w:w="1573"/>
        <w:gridCol w:w="562"/>
        <w:gridCol w:w="2543"/>
        <w:gridCol w:w="2267"/>
        <w:gridCol w:w="2191"/>
        <w:gridCol w:w="912"/>
      </w:tblGrid>
      <w:tr w:rsidRPr="00883AF4" w:rsidR="00B53A5E" w:rsidTr="007D7A94" w14:paraId="3C60118D" w14:textId="77777777">
        <w:trPr>
          <w:trHeight w:val="1583"/>
        </w:trPr>
        <w:tc>
          <w:tcPr>
            <w:tcW w:w="2135" w:type="dxa"/>
            <w:gridSpan w:val="2"/>
            <w:tcBorders>
              <w:top w:val="single" w:color="auto" w:sz="8" w:space="0"/>
              <w:left w:val="single" w:color="auto" w:sz="8" w:space="0"/>
              <w:bottom w:val="single" w:color="auto" w:sz="8" w:space="0"/>
              <w:right w:val="single" w:color="auto" w:sz="8" w:space="0"/>
            </w:tcBorders>
            <w:shd w:val="clear" w:color="auto" w:fill="FFFFFF" w:themeFill="text1"/>
            <w:vAlign w:val="center"/>
          </w:tcPr>
          <w:p w:rsidRPr="00B34302" w:rsidR="00A65581" w:rsidP="005779FD" w:rsidRDefault="00B53A5E" w14:paraId="76D5AF3D" w14:textId="411120C4">
            <w:pPr>
              <w:pStyle w:val="Heading2"/>
            </w:pPr>
            <w:r w:rsidRPr="00B34302">
              <w:t>Job title</w:t>
            </w:r>
            <w:r w:rsidRPr="00B34302">
              <w:rPr>
                <w:rStyle w:val="CommentReference"/>
                <w:sz w:val="32"/>
                <w:szCs w:val="32"/>
              </w:rPr>
              <w:t xml:space="preserve"> </w:t>
            </w:r>
          </w:p>
        </w:tc>
        <w:tc>
          <w:tcPr>
            <w:tcW w:w="2543" w:type="dxa"/>
            <w:tcBorders>
              <w:top w:val="single" w:color="auto" w:sz="8" w:space="0"/>
              <w:left w:val="single" w:color="auto" w:sz="8" w:space="0"/>
              <w:bottom w:val="single" w:color="auto" w:sz="8" w:space="0"/>
              <w:right w:val="single" w:color="auto" w:sz="8" w:space="0"/>
            </w:tcBorders>
            <w:shd w:val="clear" w:color="auto" w:fill="FFFFFF" w:themeFill="text1"/>
            <w:vAlign w:val="center"/>
          </w:tcPr>
          <w:p w:rsidRPr="00CF19BD" w:rsidR="00D452D4" w:rsidP="00800E97" w:rsidRDefault="00635273" w14:paraId="2E936348" w14:textId="56A0178C">
            <w:pPr>
              <w:rPr>
                <w:rFonts w:cs="Arial"/>
                <w:color w:val="auto"/>
              </w:rPr>
            </w:pPr>
            <w:r w:rsidRPr="00CF19BD">
              <w:rPr>
                <w:rFonts w:cs="Arial"/>
                <w:color w:val="auto"/>
              </w:rPr>
              <w:t xml:space="preserve">Post-Doctoral </w:t>
            </w:r>
            <w:r w:rsidRPr="00CF19BD" w:rsidR="00CD03A8">
              <w:rPr>
                <w:rFonts w:cs="Arial"/>
                <w:color w:val="auto"/>
              </w:rPr>
              <w:t xml:space="preserve">Research </w:t>
            </w:r>
            <w:r w:rsidRPr="00CF19BD" w:rsidR="00CF19BD">
              <w:rPr>
                <w:rFonts w:cs="Arial"/>
                <w:color w:val="auto"/>
              </w:rPr>
              <w:t>Fellow</w:t>
            </w:r>
          </w:p>
          <w:p w:rsidRPr="00CF19BD" w:rsidR="00A65581" w:rsidP="00800E97" w:rsidRDefault="00A65581" w14:paraId="7EB0B137" w14:textId="34A60139">
            <w:pPr>
              <w:rPr>
                <w:rFonts w:cs="Arial"/>
                <w:color w:val="auto"/>
              </w:rPr>
            </w:pPr>
          </w:p>
        </w:tc>
        <w:tc>
          <w:tcPr>
            <w:tcW w:w="2267" w:type="dxa"/>
            <w:tcBorders>
              <w:top w:val="single" w:color="auto" w:sz="8" w:space="0"/>
              <w:left w:val="single" w:color="auto" w:sz="8" w:space="0"/>
              <w:bottom w:val="single" w:color="auto" w:sz="8" w:space="0"/>
              <w:right w:val="single" w:color="auto" w:sz="8" w:space="0"/>
            </w:tcBorders>
            <w:shd w:val="clear" w:color="auto" w:fill="FFFFFF" w:themeFill="text1"/>
            <w:vAlign w:val="center"/>
          </w:tcPr>
          <w:p w:rsidRPr="00B34302" w:rsidR="00A65581" w:rsidP="005779FD" w:rsidRDefault="00B53A5E" w14:paraId="5B8B8723" w14:textId="337D04AE">
            <w:pPr>
              <w:pStyle w:val="Heading2"/>
            </w:pPr>
            <w:r>
              <w:t>Job family and level</w:t>
            </w:r>
          </w:p>
        </w:tc>
        <w:tc>
          <w:tcPr>
            <w:tcW w:w="310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C7743E" w:rsidR="00CD03A8" w:rsidP="002042CB" w:rsidRDefault="002042CB" w14:paraId="7F2DBE2A" w14:textId="77777777">
            <w:pPr>
              <w:rPr>
                <w:rFonts w:cs="Arial"/>
                <w:color w:val="auto"/>
              </w:rPr>
            </w:pPr>
            <w:r w:rsidRPr="00C7743E">
              <w:rPr>
                <w:rFonts w:cs="Arial"/>
                <w:color w:val="auto"/>
              </w:rPr>
              <w:t xml:space="preserve">Research </w:t>
            </w:r>
          </w:p>
          <w:p w:rsidRPr="00C7743E" w:rsidR="00D452D4" w:rsidP="002042CB" w:rsidRDefault="00CD03A8" w14:paraId="4EE8B295" w14:textId="06C8CF1D">
            <w:pPr>
              <w:rPr>
                <w:rFonts w:cs="Arial"/>
                <w:color w:val="auto"/>
              </w:rPr>
            </w:pPr>
            <w:r w:rsidRPr="00C7743E">
              <w:rPr>
                <w:rFonts w:cs="Arial"/>
                <w:color w:val="auto"/>
              </w:rPr>
              <w:t>Level 4</w:t>
            </w:r>
          </w:p>
          <w:p w:rsidRPr="00D049DA" w:rsidR="00A65581" w:rsidP="002042CB" w:rsidRDefault="00A65581" w14:paraId="12CC22CF" w14:textId="5F89B063">
            <w:pPr>
              <w:rPr>
                <w:rFonts w:cs="Arial"/>
                <w:color w:val="FF0000"/>
              </w:rPr>
            </w:pPr>
          </w:p>
        </w:tc>
      </w:tr>
      <w:tr w:rsidRPr="00883AF4" w:rsidR="00B53A5E" w:rsidTr="007D7A94" w14:paraId="3776C020" w14:textId="77777777">
        <w:trPr>
          <w:trHeight w:val="771"/>
        </w:trPr>
        <w:tc>
          <w:tcPr>
            <w:tcW w:w="2135" w:type="dxa"/>
            <w:gridSpan w:val="2"/>
            <w:tcBorders>
              <w:top w:val="single" w:color="auto" w:sz="8" w:space="0"/>
              <w:left w:val="single" w:color="auto" w:sz="8" w:space="0"/>
              <w:bottom w:val="single" w:color="auto" w:sz="4" w:space="0"/>
              <w:right w:val="single" w:color="auto" w:sz="8" w:space="0"/>
            </w:tcBorders>
            <w:shd w:val="clear" w:color="auto" w:fill="FFFFFF" w:themeFill="text1"/>
            <w:vAlign w:val="center"/>
          </w:tcPr>
          <w:p w:rsidR="005C2A27" w:rsidP="005779FD" w:rsidRDefault="005C2A27" w14:paraId="44B75073" w14:textId="77777777">
            <w:pPr>
              <w:pStyle w:val="Heading2"/>
            </w:pPr>
            <w:r>
              <w:t>School/</w:t>
            </w:r>
          </w:p>
          <w:p w:rsidR="00B53A5E" w:rsidP="00B34302" w:rsidRDefault="005C2A27" w14:paraId="7016462F" w14:textId="10731B7F">
            <w:pPr>
              <w:pStyle w:val="Heading2"/>
            </w:pPr>
            <w:r>
              <w:t>D</w:t>
            </w:r>
            <w:r w:rsidR="00B53A5E">
              <w:t>epartment</w:t>
            </w:r>
          </w:p>
        </w:tc>
        <w:tc>
          <w:tcPr>
            <w:tcW w:w="2543" w:type="dxa"/>
            <w:tcBorders>
              <w:top w:val="single" w:color="auto" w:sz="8" w:space="0"/>
              <w:left w:val="single" w:color="auto" w:sz="8" w:space="0"/>
              <w:bottom w:val="single" w:color="auto" w:sz="4" w:space="0"/>
              <w:right w:val="single" w:color="auto" w:sz="8" w:space="0"/>
            </w:tcBorders>
            <w:shd w:val="clear" w:color="auto" w:fill="FFFFFF" w:themeFill="text1"/>
            <w:vAlign w:val="center"/>
          </w:tcPr>
          <w:p w:rsidRPr="00883AF4" w:rsidR="00B53A5E" w:rsidP="00B53A5E" w:rsidRDefault="00207A63" w14:paraId="218F6CC4" w14:textId="142E66AA">
            <w:pPr>
              <w:rPr>
                <w:rFonts w:cs="Arial"/>
              </w:rPr>
            </w:pPr>
            <w:r>
              <w:rPr>
                <w:rFonts w:cs="Arial"/>
              </w:rPr>
              <w:t>School of Sociology and Social Policy</w:t>
            </w:r>
          </w:p>
        </w:tc>
        <w:tc>
          <w:tcPr>
            <w:tcW w:w="2267" w:type="dxa"/>
            <w:tcBorders>
              <w:top w:val="single" w:color="auto" w:sz="8" w:space="0"/>
              <w:left w:val="single" w:color="auto" w:sz="8" w:space="0"/>
              <w:bottom w:val="single" w:color="auto" w:sz="4" w:space="0"/>
              <w:right w:val="single" w:color="auto" w:sz="8" w:space="0"/>
            </w:tcBorders>
            <w:shd w:val="clear" w:color="auto" w:fill="FFFFFF" w:themeFill="text1"/>
            <w:vAlign w:val="center"/>
          </w:tcPr>
          <w:p w:rsidR="00B53A5E" w:rsidP="005779FD" w:rsidRDefault="00B53A5E" w14:paraId="164C6011" w14:textId="61A4C7BA">
            <w:pPr>
              <w:pStyle w:val="Heading2"/>
            </w:pPr>
            <w:r>
              <w:t>Location</w:t>
            </w:r>
          </w:p>
        </w:tc>
        <w:tc>
          <w:tcPr>
            <w:tcW w:w="3103" w:type="dxa"/>
            <w:gridSpan w:val="2"/>
            <w:tcBorders>
              <w:top w:val="single" w:color="auto" w:sz="8" w:space="0"/>
              <w:left w:val="single" w:color="auto" w:sz="8" w:space="0"/>
              <w:bottom w:val="single" w:color="auto" w:sz="4" w:space="0"/>
              <w:right w:val="single" w:color="auto" w:sz="8" w:space="0"/>
            </w:tcBorders>
            <w:shd w:val="clear" w:color="auto" w:fill="auto"/>
            <w:vAlign w:val="center"/>
          </w:tcPr>
          <w:p w:rsidRPr="00883AF4" w:rsidR="00B53A5E" w:rsidP="00B53A5E" w:rsidRDefault="001E41A5" w14:paraId="0B0E1CE2" w14:textId="0F5E10BF">
            <w:pPr>
              <w:rPr>
                <w:rFonts w:cs="Arial"/>
              </w:rPr>
            </w:pPr>
            <w:r>
              <w:rPr>
                <w:rFonts w:cs="Arial"/>
              </w:rPr>
              <w:t xml:space="preserve">Based at </w:t>
            </w:r>
            <w:r w:rsidR="00207A63">
              <w:rPr>
                <w:rFonts w:cs="Arial"/>
              </w:rPr>
              <w:t>University Park Campus</w:t>
            </w:r>
            <w:r w:rsidR="0058781B">
              <w:rPr>
                <w:rFonts w:cs="Arial"/>
              </w:rPr>
              <w:t xml:space="preserve">, though it will also be necessary to travel </w:t>
            </w:r>
            <w:r w:rsidR="00D049DA">
              <w:rPr>
                <w:rFonts w:cs="Arial"/>
              </w:rPr>
              <w:t xml:space="preserve">to </w:t>
            </w:r>
            <w:r w:rsidRPr="00CF19BD" w:rsidR="00D049DA">
              <w:rPr>
                <w:rFonts w:cs="Arial"/>
                <w:color w:val="auto"/>
              </w:rPr>
              <w:t>Leeds (or to live in or near Leeds</w:t>
            </w:r>
            <w:r w:rsidR="00CF19BD">
              <w:rPr>
                <w:rFonts w:cs="Arial"/>
                <w:color w:val="auto"/>
              </w:rPr>
              <w:t xml:space="preserve"> if preferable</w:t>
            </w:r>
            <w:r w:rsidRPr="00CF19BD" w:rsidR="00D049DA">
              <w:rPr>
                <w:rFonts w:cs="Arial"/>
                <w:color w:val="auto"/>
              </w:rPr>
              <w:t>)</w:t>
            </w:r>
            <w:r w:rsidRPr="00CF19BD">
              <w:rPr>
                <w:rFonts w:cs="Arial"/>
                <w:color w:val="auto"/>
              </w:rPr>
              <w:t>.</w:t>
            </w:r>
            <w:r w:rsidRPr="00CF19BD" w:rsidR="00D049DA">
              <w:rPr>
                <w:rFonts w:cs="Arial"/>
                <w:color w:val="auto"/>
              </w:rPr>
              <w:t xml:space="preserve"> </w:t>
            </w:r>
            <w:r w:rsidRPr="00CF19BD">
              <w:rPr>
                <w:rFonts w:cs="Arial"/>
                <w:color w:val="auto"/>
              </w:rPr>
              <w:t xml:space="preserve"> </w:t>
            </w:r>
          </w:p>
        </w:tc>
      </w:tr>
      <w:tr w:rsidRPr="00317102" w:rsidR="00317102" w:rsidTr="007D7A94" w14:paraId="35C15D98" w14:textId="77777777">
        <w:trPr>
          <w:trHeight w:val="719"/>
        </w:trPr>
        <w:tc>
          <w:tcPr>
            <w:tcW w:w="10048" w:type="dxa"/>
            <w:gridSpan w:val="6"/>
            <w:tcBorders>
              <w:top w:val="single" w:color="auto" w:sz="4" w:space="0"/>
              <w:left w:val="nil"/>
              <w:bottom w:val="nil"/>
              <w:right w:val="nil"/>
            </w:tcBorders>
            <w:vAlign w:val="center"/>
          </w:tcPr>
          <w:p w:rsidRPr="00D049DA" w:rsidR="00B53A5E" w:rsidP="00317102" w:rsidRDefault="00B53A5E" w14:paraId="57237BE2" w14:textId="35A38C0D">
            <w:pPr>
              <w:pStyle w:val="Heading2"/>
              <w:spacing w:before="240"/>
              <w:rPr>
                <w:rFonts w:asciiTheme="minorHAnsi" w:hAnsiTheme="minorHAnsi" w:cstheme="minorHAnsi"/>
                <w:color w:val="auto"/>
                <w:sz w:val="22"/>
                <w:szCs w:val="22"/>
              </w:rPr>
            </w:pPr>
            <w:r w:rsidRPr="00D049DA">
              <w:rPr>
                <w:rFonts w:asciiTheme="minorHAnsi" w:hAnsiTheme="minorHAnsi" w:cstheme="minorHAnsi"/>
                <w:color w:val="auto"/>
                <w:sz w:val="22"/>
                <w:szCs w:val="22"/>
              </w:rPr>
              <w:t>Purpose of role</w:t>
            </w:r>
          </w:p>
          <w:p w:rsidRPr="00897EEC" w:rsidR="007B432C" w:rsidP="00317102" w:rsidRDefault="007B432C" w14:paraId="3B21CE98" w14:textId="6FF22F9D">
            <w:pPr>
              <w:autoSpaceDE w:val="0"/>
              <w:autoSpaceDN w:val="0"/>
              <w:adjustRightInd w:val="0"/>
              <w:snapToGrid w:val="0"/>
              <w:rPr>
                <w:rFonts w:eastAsia="Times New Roman" w:asciiTheme="minorHAnsi" w:hAnsiTheme="minorHAnsi" w:cstheme="minorHAnsi"/>
                <w:color w:val="FF0000"/>
                <w:lang w:val="x-none"/>
              </w:rPr>
            </w:pPr>
          </w:p>
          <w:p w:rsidR="00096921" w:rsidP="00096921" w:rsidRDefault="007B432C" w14:paraId="130D5DAF" w14:textId="0F37FC40">
            <w:pPr>
              <w:rPr>
                <w:rFonts w:eastAsia="Calibri" w:asciiTheme="minorHAnsi" w:hAnsiTheme="minorHAnsi" w:cstheme="minorHAnsi"/>
                <w:color w:val="auto"/>
              </w:rPr>
            </w:pPr>
            <w:r w:rsidRPr="00096921">
              <w:rPr>
                <w:rFonts w:eastAsia="Times New Roman" w:asciiTheme="minorHAnsi" w:hAnsiTheme="minorHAnsi" w:cstheme="minorHAnsi"/>
                <w:color w:val="auto"/>
              </w:rPr>
              <w:t>Th</w:t>
            </w:r>
            <w:r w:rsidRPr="00096921">
              <w:rPr>
                <w:rFonts w:asciiTheme="minorHAnsi" w:hAnsiTheme="minorHAnsi" w:eastAsiaTheme="minorEastAsia" w:cstheme="minorHAnsi"/>
                <w:color w:val="auto"/>
              </w:rPr>
              <w:t xml:space="preserve">e post holder will work </w:t>
            </w:r>
            <w:r w:rsidRPr="00096921" w:rsidR="007869E9">
              <w:rPr>
                <w:rFonts w:asciiTheme="minorHAnsi" w:hAnsiTheme="minorHAnsi" w:eastAsiaTheme="minorEastAsia" w:cstheme="minorHAnsi"/>
                <w:color w:val="auto"/>
              </w:rPr>
              <w:t>with</w:t>
            </w:r>
            <w:r w:rsidRPr="00096921" w:rsidR="00987776">
              <w:rPr>
                <w:rFonts w:asciiTheme="minorHAnsi" w:hAnsiTheme="minorHAnsi" w:eastAsiaTheme="minorEastAsia" w:cstheme="minorHAnsi"/>
                <w:color w:val="auto"/>
              </w:rPr>
              <w:t xml:space="preserve"> Professor Stephen Farrall</w:t>
            </w:r>
            <w:r w:rsidRPr="00096921" w:rsidR="007869E9">
              <w:rPr>
                <w:rFonts w:asciiTheme="minorHAnsi" w:hAnsiTheme="minorHAnsi" w:eastAsiaTheme="minorEastAsia" w:cstheme="minorHAnsi"/>
                <w:color w:val="auto"/>
              </w:rPr>
              <w:t xml:space="preserve"> </w:t>
            </w:r>
            <w:r w:rsidRPr="00096921" w:rsidR="00096921">
              <w:rPr>
                <w:rFonts w:asciiTheme="minorHAnsi" w:hAnsiTheme="minorHAnsi" w:eastAsiaTheme="minorEastAsia" w:cstheme="minorHAnsi"/>
                <w:color w:val="auto"/>
              </w:rPr>
              <w:t xml:space="preserve">and Dr Jason Warr </w:t>
            </w:r>
            <w:r w:rsidRPr="00096921" w:rsidR="006873AA">
              <w:rPr>
                <w:rFonts w:asciiTheme="minorHAnsi" w:hAnsiTheme="minorHAnsi" w:eastAsiaTheme="minorEastAsia" w:cstheme="minorHAnsi"/>
                <w:color w:val="auto"/>
              </w:rPr>
              <w:t xml:space="preserve">as part of a </w:t>
            </w:r>
            <w:r w:rsidRPr="00096921" w:rsidR="00317102">
              <w:rPr>
                <w:rFonts w:asciiTheme="minorHAnsi" w:hAnsiTheme="minorHAnsi" w:eastAsiaTheme="minorEastAsia" w:cstheme="minorHAnsi"/>
                <w:color w:val="auto"/>
              </w:rPr>
              <w:t>r</w:t>
            </w:r>
            <w:r w:rsidRPr="00096921" w:rsidR="006873AA">
              <w:rPr>
                <w:rFonts w:asciiTheme="minorHAnsi" w:hAnsiTheme="minorHAnsi" w:eastAsiaTheme="minorEastAsia" w:cstheme="minorHAnsi"/>
                <w:color w:val="auto"/>
              </w:rPr>
              <w:t xml:space="preserve">esearch </w:t>
            </w:r>
            <w:r w:rsidRPr="00096921" w:rsidR="00317102">
              <w:rPr>
                <w:rFonts w:asciiTheme="minorHAnsi" w:hAnsiTheme="minorHAnsi" w:eastAsiaTheme="minorEastAsia" w:cstheme="minorHAnsi"/>
                <w:color w:val="auto"/>
              </w:rPr>
              <w:t xml:space="preserve">project </w:t>
            </w:r>
            <w:r w:rsidRPr="00096921" w:rsidR="00987776">
              <w:rPr>
                <w:rFonts w:eastAsia="Calibri" w:asciiTheme="minorHAnsi" w:hAnsiTheme="minorHAnsi" w:cstheme="minorHAnsi"/>
                <w:color w:val="auto"/>
              </w:rPr>
              <w:t xml:space="preserve">funded by the </w:t>
            </w:r>
            <w:r w:rsidRPr="00096921" w:rsidR="00096921">
              <w:rPr>
                <w:rFonts w:eastAsia="Calibri" w:asciiTheme="minorHAnsi" w:hAnsiTheme="minorHAnsi" w:cstheme="minorHAnsi"/>
                <w:color w:val="auto"/>
              </w:rPr>
              <w:t xml:space="preserve">Leverhulme </w:t>
            </w:r>
            <w:r w:rsidR="00CF19BD">
              <w:rPr>
                <w:rFonts w:eastAsia="Calibri" w:asciiTheme="minorHAnsi" w:hAnsiTheme="minorHAnsi" w:cstheme="minorHAnsi"/>
                <w:color w:val="auto"/>
              </w:rPr>
              <w:t>T</w:t>
            </w:r>
            <w:r w:rsidRPr="00096921" w:rsidR="00096921">
              <w:rPr>
                <w:rFonts w:eastAsia="Calibri" w:asciiTheme="minorHAnsi" w:hAnsiTheme="minorHAnsi" w:cstheme="minorHAnsi"/>
                <w:color w:val="auto"/>
              </w:rPr>
              <w:t>rust</w:t>
            </w:r>
            <w:r w:rsidRPr="00096921" w:rsidR="00987776">
              <w:rPr>
                <w:rFonts w:eastAsia="Calibri" w:asciiTheme="minorHAnsi" w:hAnsiTheme="minorHAnsi" w:cstheme="minorHAnsi"/>
                <w:color w:val="auto"/>
              </w:rPr>
              <w:t xml:space="preserve">. </w:t>
            </w:r>
            <w:r w:rsidRPr="00096921" w:rsidR="00096921">
              <w:rPr>
                <w:rFonts w:eastAsia="Calibri" w:asciiTheme="minorHAnsi" w:hAnsiTheme="minorHAnsi" w:cstheme="minorHAnsi"/>
                <w:color w:val="auto"/>
              </w:rPr>
              <w:t xml:space="preserve">The aim of the research is to understand the different processes which may be involved in desistance for people from </w:t>
            </w:r>
            <w:r w:rsidR="00096921">
              <w:rPr>
                <w:rFonts w:eastAsia="Calibri" w:asciiTheme="minorHAnsi" w:hAnsiTheme="minorHAnsi" w:cstheme="minorHAnsi"/>
                <w:color w:val="auto"/>
              </w:rPr>
              <w:t>three different</w:t>
            </w:r>
            <w:r w:rsidRPr="00096921" w:rsidR="00096921">
              <w:rPr>
                <w:rFonts w:eastAsia="Calibri" w:asciiTheme="minorHAnsi" w:hAnsiTheme="minorHAnsi" w:cstheme="minorHAnsi"/>
                <w:color w:val="auto"/>
              </w:rPr>
              <w:t xml:space="preserve"> ethnic groups living in one city (</w:t>
            </w:r>
            <w:r w:rsidR="00CD272E">
              <w:rPr>
                <w:rFonts w:eastAsia="Calibri" w:asciiTheme="minorHAnsi" w:hAnsiTheme="minorHAnsi" w:cstheme="minorHAnsi"/>
                <w:color w:val="auto"/>
              </w:rPr>
              <w:t xml:space="preserve">most probably </w:t>
            </w:r>
            <w:r w:rsidRPr="00096921" w:rsidR="00096921">
              <w:rPr>
                <w:rFonts w:eastAsia="Calibri" w:asciiTheme="minorHAnsi" w:hAnsiTheme="minorHAnsi" w:cstheme="minorHAnsi"/>
                <w:color w:val="auto"/>
              </w:rPr>
              <w:t>Leeds).</w:t>
            </w:r>
            <w:r w:rsidRPr="00096921" w:rsidR="00096921">
              <w:rPr>
                <w:rFonts w:eastAsia="Calibri" w:asciiTheme="minorHAnsi" w:hAnsiTheme="minorHAnsi" w:cstheme="minorHAnsi"/>
                <w:color w:val="auto"/>
                <w:lang w:val="en-US"/>
              </w:rPr>
              <w:t xml:space="preserve"> </w:t>
            </w:r>
            <w:r w:rsidR="00096921">
              <w:rPr>
                <w:rFonts w:eastAsia="Calibri" w:asciiTheme="minorHAnsi" w:hAnsiTheme="minorHAnsi" w:cstheme="minorHAnsi"/>
                <w:color w:val="auto"/>
              </w:rPr>
              <w:t>The</w:t>
            </w:r>
            <w:r w:rsidRPr="00096921" w:rsidR="00096921">
              <w:rPr>
                <w:rFonts w:eastAsia="Calibri" w:asciiTheme="minorHAnsi" w:hAnsiTheme="minorHAnsi" w:cstheme="minorHAnsi"/>
                <w:color w:val="auto"/>
              </w:rPr>
              <w:t xml:space="preserve"> project will explore and contribute to each of the following research themes:</w:t>
            </w:r>
          </w:p>
          <w:p w:rsidRPr="00096921" w:rsidR="00096921" w:rsidP="00096921" w:rsidRDefault="00096921" w14:paraId="253E5B0E" w14:textId="77777777">
            <w:pPr>
              <w:rPr>
                <w:rFonts w:eastAsia="Calibri" w:asciiTheme="minorHAnsi" w:hAnsiTheme="minorHAnsi" w:cstheme="minorHAnsi"/>
                <w:color w:val="auto"/>
              </w:rPr>
            </w:pPr>
          </w:p>
          <w:p w:rsidRPr="00096921" w:rsidR="00096921" w:rsidP="00096921" w:rsidRDefault="00096921" w14:paraId="02CFC3B1" w14:textId="5907BE43">
            <w:pPr>
              <w:pStyle w:val="ListParagraph"/>
              <w:numPr>
                <w:ilvl w:val="0"/>
                <w:numId w:val="21"/>
              </w:numPr>
              <w:rPr>
                <w:rFonts w:eastAsia="Calibri" w:asciiTheme="minorHAnsi" w:hAnsiTheme="minorHAnsi" w:cstheme="minorHAnsi"/>
                <w:color w:val="auto"/>
                <w:sz w:val="22"/>
                <w:szCs w:val="22"/>
              </w:rPr>
            </w:pPr>
            <w:r w:rsidRPr="00096921">
              <w:rPr>
                <w:rFonts w:eastAsia="Calibri" w:asciiTheme="minorHAnsi" w:hAnsiTheme="minorHAnsi" w:cstheme="minorHAnsi"/>
                <w:color w:val="auto"/>
                <w:sz w:val="22"/>
                <w:szCs w:val="22"/>
              </w:rPr>
              <w:t>How processes of desistance vary by ethnicity</w:t>
            </w:r>
          </w:p>
          <w:p w:rsidRPr="00096921" w:rsidR="00096921" w:rsidP="00096921" w:rsidRDefault="00096921" w14:paraId="77930ADB" w14:textId="700CCA32">
            <w:pPr>
              <w:pStyle w:val="ListParagraph"/>
              <w:numPr>
                <w:ilvl w:val="0"/>
                <w:numId w:val="22"/>
              </w:numPr>
              <w:rPr>
                <w:rFonts w:eastAsia="Calibri" w:asciiTheme="minorHAnsi" w:hAnsiTheme="minorHAnsi" w:cstheme="minorHAnsi"/>
                <w:color w:val="auto"/>
                <w:sz w:val="22"/>
                <w:szCs w:val="22"/>
              </w:rPr>
            </w:pPr>
            <w:r w:rsidRPr="00096921">
              <w:rPr>
                <w:rFonts w:eastAsia="Calibri" w:asciiTheme="minorHAnsi" w:hAnsiTheme="minorHAnsi" w:cstheme="minorHAnsi"/>
                <w:color w:val="auto"/>
                <w:sz w:val="22"/>
                <w:szCs w:val="22"/>
              </w:rPr>
              <w:t>The role of religion in desistance</w:t>
            </w:r>
          </w:p>
          <w:p w:rsidRPr="00096921" w:rsidR="00096921" w:rsidP="00096921" w:rsidRDefault="00096921" w14:paraId="5F145E2F" w14:textId="1A036F37">
            <w:pPr>
              <w:pStyle w:val="ListParagraph"/>
              <w:numPr>
                <w:ilvl w:val="0"/>
                <w:numId w:val="22"/>
              </w:numPr>
              <w:rPr>
                <w:rFonts w:eastAsia="Calibri" w:asciiTheme="minorHAnsi" w:hAnsiTheme="minorHAnsi" w:cstheme="minorHAnsi"/>
                <w:color w:val="auto"/>
                <w:sz w:val="22"/>
                <w:szCs w:val="22"/>
              </w:rPr>
            </w:pPr>
            <w:r w:rsidRPr="00096921">
              <w:rPr>
                <w:rFonts w:eastAsia="Calibri" w:asciiTheme="minorHAnsi" w:hAnsiTheme="minorHAnsi" w:cstheme="minorHAnsi"/>
                <w:color w:val="auto"/>
                <w:sz w:val="22"/>
                <w:szCs w:val="22"/>
              </w:rPr>
              <w:t>The role of local culture in shaping desistance processes</w:t>
            </w:r>
          </w:p>
          <w:p w:rsidRPr="00096921" w:rsidR="00096921" w:rsidP="00096921" w:rsidRDefault="00096921" w14:paraId="2B6E0DC3" w14:textId="532539AF">
            <w:pPr>
              <w:pStyle w:val="ListParagraph"/>
              <w:numPr>
                <w:ilvl w:val="0"/>
                <w:numId w:val="22"/>
              </w:numPr>
              <w:rPr>
                <w:rFonts w:eastAsia="Calibri" w:asciiTheme="minorHAnsi" w:hAnsiTheme="minorHAnsi" w:cstheme="minorHAnsi"/>
                <w:color w:val="auto"/>
                <w:sz w:val="22"/>
                <w:szCs w:val="22"/>
              </w:rPr>
            </w:pPr>
            <w:r w:rsidRPr="00096921">
              <w:rPr>
                <w:rFonts w:eastAsia="Calibri" w:asciiTheme="minorHAnsi" w:hAnsiTheme="minorHAnsi" w:cstheme="minorHAnsi"/>
                <w:color w:val="auto"/>
                <w:sz w:val="22"/>
                <w:szCs w:val="22"/>
              </w:rPr>
              <w:t>The geography of desistance</w:t>
            </w:r>
          </w:p>
          <w:p w:rsidRPr="00096921" w:rsidR="00096921" w:rsidP="00096921" w:rsidRDefault="00096921" w14:paraId="3812BFC4" w14:textId="129717D8">
            <w:pPr>
              <w:pStyle w:val="ListParagraph"/>
              <w:numPr>
                <w:ilvl w:val="0"/>
                <w:numId w:val="22"/>
              </w:numPr>
              <w:rPr>
                <w:rFonts w:eastAsia="Calibri" w:asciiTheme="minorHAnsi" w:hAnsiTheme="minorHAnsi" w:cstheme="minorHAnsi"/>
                <w:color w:val="auto"/>
                <w:sz w:val="22"/>
                <w:szCs w:val="22"/>
              </w:rPr>
            </w:pPr>
            <w:r w:rsidRPr="00096921">
              <w:rPr>
                <w:rFonts w:eastAsia="Calibri" w:asciiTheme="minorHAnsi" w:hAnsiTheme="minorHAnsi" w:cstheme="minorHAnsi"/>
                <w:color w:val="auto"/>
                <w:sz w:val="22"/>
                <w:szCs w:val="22"/>
              </w:rPr>
              <w:t>The role of probation supervision in desistance.</w:t>
            </w:r>
          </w:p>
          <w:p w:rsidRPr="00096921" w:rsidR="00096921" w:rsidP="00096921" w:rsidRDefault="00096921" w14:paraId="69E262B9" w14:textId="77777777">
            <w:pPr>
              <w:rPr>
                <w:rFonts w:eastAsia="Calibri" w:asciiTheme="minorHAnsi" w:hAnsiTheme="minorHAnsi" w:cstheme="minorHAnsi"/>
                <w:color w:val="auto"/>
              </w:rPr>
            </w:pPr>
          </w:p>
          <w:p w:rsidR="00096921" w:rsidP="00096921" w:rsidRDefault="00096921" w14:paraId="53909087" w14:textId="44BF99C8">
            <w:pPr>
              <w:rPr>
                <w:rFonts w:eastAsia="Calibri" w:asciiTheme="minorHAnsi" w:hAnsiTheme="minorHAnsi" w:cstheme="minorHAnsi"/>
                <w:color w:val="auto"/>
              </w:rPr>
            </w:pPr>
            <w:r w:rsidRPr="00096921">
              <w:rPr>
                <w:rFonts w:eastAsia="Calibri" w:asciiTheme="minorHAnsi" w:hAnsiTheme="minorHAnsi" w:cstheme="minorHAnsi"/>
                <w:color w:val="auto"/>
              </w:rPr>
              <w:t>Studies of desistance from crime (the processes by which individuals cease committing crimes) have progressed enormously in the past 20 or so years. Implications for theories and policy work have emerged from various research studies. However, despite these advances in our understanding, we still know very little about the processes by which individuals from minority ethnic and racialised groups stop offending. Those studies which have been undertaken suggest that processes of desistance may operate differently for some ethnic minority groups. Yet, these studies have been based on small samples, rely on ‘one-off’</w:t>
            </w:r>
            <w:r>
              <w:rPr>
                <w:rFonts w:eastAsia="Calibri" w:asciiTheme="minorHAnsi" w:hAnsiTheme="minorHAnsi" w:cstheme="minorHAnsi"/>
                <w:color w:val="auto"/>
              </w:rPr>
              <w:t>/</w:t>
            </w:r>
            <w:r w:rsidRPr="00096921">
              <w:rPr>
                <w:rFonts w:eastAsia="Calibri" w:asciiTheme="minorHAnsi" w:hAnsiTheme="minorHAnsi" w:cstheme="minorHAnsi"/>
                <w:color w:val="auto"/>
              </w:rPr>
              <w:t>retrospective interviews, with no follow-up interviews. This pro</w:t>
            </w:r>
            <w:r>
              <w:rPr>
                <w:rFonts w:eastAsia="Calibri" w:asciiTheme="minorHAnsi" w:hAnsiTheme="minorHAnsi" w:cstheme="minorHAnsi"/>
                <w:color w:val="auto"/>
              </w:rPr>
              <w:t>ject</w:t>
            </w:r>
            <w:r w:rsidRPr="00096921">
              <w:rPr>
                <w:rFonts w:eastAsia="Calibri" w:asciiTheme="minorHAnsi" w:hAnsiTheme="minorHAnsi" w:cstheme="minorHAnsi"/>
                <w:color w:val="auto"/>
              </w:rPr>
              <w:t xml:space="preserve"> </w:t>
            </w:r>
            <w:r>
              <w:rPr>
                <w:rFonts w:eastAsia="Calibri" w:asciiTheme="minorHAnsi" w:hAnsiTheme="minorHAnsi" w:cstheme="minorHAnsi"/>
                <w:color w:val="auto"/>
              </w:rPr>
              <w:t>will</w:t>
            </w:r>
            <w:r w:rsidRPr="00096921">
              <w:rPr>
                <w:rFonts w:eastAsia="Calibri" w:asciiTheme="minorHAnsi" w:hAnsiTheme="minorHAnsi" w:cstheme="minorHAnsi"/>
                <w:color w:val="auto"/>
              </w:rPr>
              <w:t xml:space="preserve"> establish a study of the processes by which some of the UK’s most numerous ethnic minority groups cease offending. </w:t>
            </w:r>
            <w:r w:rsidR="00CD272E">
              <w:rPr>
                <w:rFonts w:eastAsia="Calibri" w:asciiTheme="minorHAnsi" w:hAnsiTheme="minorHAnsi" w:cstheme="minorHAnsi"/>
                <w:color w:val="auto"/>
              </w:rPr>
              <w:t>W</w:t>
            </w:r>
            <w:r w:rsidRPr="00096921">
              <w:rPr>
                <w:rFonts w:eastAsia="Calibri" w:asciiTheme="minorHAnsi" w:hAnsiTheme="minorHAnsi" w:cstheme="minorHAnsi"/>
                <w:color w:val="auto"/>
              </w:rPr>
              <w:t xml:space="preserve">e </w:t>
            </w:r>
            <w:r w:rsidR="00CD272E">
              <w:rPr>
                <w:rFonts w:eastAsia="Calibri" w:asciiTheme="minorHAnsi" w:hAnsiTheme="minorHAnsi" w:cstheme="minorHAnsi"/>
                <w:color w:val="auto"/>
              </w:rPr>
              <w:t xml:space="preserve">aim to </w:t>
            </w:r>
            <w:r w:rsidRPr="00096921">
              <w:rPr>
                <w:rFonts w:eastAsia="Calibri" w:asciiTheme="minorHAnsi" w:hAnsiTheme="minorHAnsi" w:cstheme="minorHAnsi"/>
                <w:color w:val="auto"/>
              </w:rPr>
              <w:t>interview:</w:t>
            </w:r>
          </w:p>
          <w:p w:rsidRPr="00185A4C" w:rsidR="00CD272E" w:rsidP="00096921" w:rsidRDefault="00CD272E" w14:paraId="69B72AE2" w14:textId="77777777">
            <w:pPr>
              <w:rPr>
                <w:rFonts w:eastAsia="Calibri" w:asciiTheme="minorHAnsi" w:hAnsiTheme="minorHAnsi" w:cstheme="minorHAnsi"/>
                <w:color w:val="auto"/>
              </w:rPr>
            </w:pPr>
          </w:p>
          <w:p w:rsidRPr="00185A4C" w:rsidR="00096921" w:rsidP="00CD272E" w:rsidRDefault="00096921" w14:paraId="6C058027" w14:textId="63D0F380">
            <w:pPr>
              <w:pStyle w:val="ListParagraph"/>
              <w:numPr>
                <w:ilvl w:val="0"/>
                <w:numId w:val="23"/>
              </w:numPr>
              <w:rPr>
                <w:rFonts w:eastAsia="Calibri" w:asciiTheme="minorHAnsi" w:hAnsiTheme="minorHAnsi" w:cstheme="minorHAnsi"/>
                <w:color w:val="auto"/>
                <w:sz w:val="22"/>
                <w:szCs w:val="22"/>
              </w:rPr>
            </w:pPr>
            <w:r w:rsidRPr="00185A4C">
              <w:rPr>
                <w:rFonts w:eastAsia="Calibri" w:asciiTheme="minorHAnsi" w:hAnsiTheme="minorHAnsi" w:cstheme="minorHAnsi"/>
                <w:color w:val="auto"/>
                <w:sz w:val="22"/>
                <w:szCs w:val="22"/>
              </w:rPr>
              <w:t xml:space="preserve">40-50 British Asian people </w:t>
            </w:r>
          </w:p>
          <w:p w:rsidRPr="00185A4C" w:rsidR="00096921" w:rsidP="00CD272E" w:rsidRDefault="00096921" w14:paraId="2A1254B3" w14:textId="621A66B7">
            <w:pPr>
              <w:pStyle w:val="ListParagraph"/>
              <w:numPr>
                <w:ilvl w:val="0"/>
                <w:numId w:val="23"/>
              </w:numPr>
              <w:rPr>
                <w:rFonts w:eastAsia="Calibri" w:asciiTheme="minorHAnsi" w:hAnsiTheme="minorHAnsi" w:cstheme="minorHAnsi"/>
                <w:color w:val="auto"/>
                <w:sz w:val="22"/>
                <w:szCs w:val="22"/>
              </w:rPr>
            </w:pPr>
            <w:r w:rsidRPr="00185A4C">
              <w:rPr>
                <w:rFonts w:eastAsia="Calibri" w:asciiTheme="minorHAnsi" w:hAnsiTheme="minorHAnsi" w:cstheme="minorHAnsi"/>
                <w:color w:val="auto"/>
                <w:sz w:val="22"/>
                <w:szCs w:val="22"/>
              </w:rPr>
              <w:t xml:space="preserve">40-50 Black British/Caribbean </w:t>
            </w:r>
          </w:p>
          <w:p w:rsidR="00096921" w:rsidP="00CD272E" w:rsidRDefault="00096921" w14:paraId="43C7A85F" w14:textId="29E365EE">
            <w:pPr>
              <w:pStyle w:val="ListParagraph"/>
              <w:numPr>
                <w:ilvl w:val="0"/>
                <w:numId w:val="23"/>
              </w:numPr>
              <w:rPr>
                <w:rFonts w:eastAsia="Calibri" w:asciiTheme="minorHAnsi" w:hAnsiTheme="minorHAnsi" w:cstheme="minorHAnsi"/>
                <w:color w:val="auto"/>
                <w:sz w:val="22"/>
                <w:szCs w:val="22"/>
              </w:rPr>
            </w:pPr>
            <w:r w:rsidRPr="00185A4C">
              <w:rPr>
                <w:rFonts w:eastAsia="Calibri" w:asciiTheme="minorHAnsi" w:hAnsiTheme="minorHAnsi" w:cstheme="minorHAnsi"/>
                <w:color w:val="auto"/>
                <w:sz w:val="22"/>
                <w:szCs w:val="22"/>
              </w:rPr>
              <w:t xml:space="preserve">40-50 White British people </w:t>
            </w:r>
          </w:p>
          <w:p w:rsidRPr="00185A4C" w:rsidR="007D7A94" w:rsidP="007D7A94" w:rsidRDefault="007D7A94" w14:paraId="768BB0B9" w14:textId="77777777">
            <w:pPr>
              <w:pStyle w:val="ListParagraph"/>
              <w:rPr>
                <w:rFonts w:eastAsia="Calibri" w:asciiTheme="minorHAnsi" w:hAnsiTheme="minorHAnsi" w:cstheme="minorHAnsi"/>
                <w:color w:val="auto"/>
                <w:sz w:val="22"/>
                <w:szCs w:val="22"/>
              </w:rPr>
            </w:pPr>
          </w:p>
          <w:p w:rsidRPr="00096921" w:rsidR="00096921" w:rsidP="00096921" w:rsidRDefault="00096921" w14:paraId="6AC0B2AE" w14:textId="77777777">
            <w:pPr>
              <w:rPr>
                <w:rFonts w:eastAsia="Calibri" w:asciiTheme="minorHAnsi" w:hAnsiTheme="minorHAnsi" w:cstheme="minorHAnsi"/>
                <w:color w:val="auto"/>
              </w:rPr>
            </w:pPr>
          </w:p>
          <w:p w:rsidRPr="00CD272E" w:rsidR="00CD272E" w:rsidP="00317102" w:rsidRDefault="00317102" w14:paraId="41EA91A5" w14:textId="7CC8C8F8">
            <w:pPr>
              <w:rPr>
                <w:rFonts w:eastAsia="Calibri" w:asciiTheme="minorHAnsi" w:hAnsiTheme="minorHAnsi" w:cstheme="minorHAnsi"/>
                <w:color w:val="auto"/>
              </w:rPr>
            </w:pPr>
            <w:r w:rsidRPr="00CD272E">
              <w:rPr>
                <w:rFonts w:eastAsia="Calibri" w:asciiTheme="minorHAnsi" w:hAnsiTheme="minorHAnsi" w:cstheme="minorHAnsi"/>
                <w:color w:val="auto"/>
              </w:rPr>
              <w:t>T</w:t>
            </w:r>
            <w:r w:rsidRPr="00CD272E" w:rsidR="00CD272E">
              <w:rPr>
                <w:rFonts w:eastAsia="Calibri" w:asciiTheme="minorHAnsi" w:hAnsiTheme="minorHAnsi" w:cstheme="minorHAnsi"/>
                <w:color w:val="auto"/>
              </w:rPr>
              <w:t xml:space="preserve">wo </w:t>
            </w:r>
            <w:r w:rsidR="00EC6E68">
              <w:rPr>
                <w:rFonts w:eastAsia="Calibri" w:asciiTheme="minorHAnsi" w:hAnsiTheme="minorHAnsi" w:cstheme="minorHAnsi"/>
                <w:color w:val="auto"/>
              </w:rPr>
              <w:t xml:space="preserve">full-time </w:t>
            </w:r>
            <w:r w:rsidRPr="00CD272E">
              <w:rPr>
                <w:rFonts w:eastAsia="Calibri" w:asciiTheme="minorHAnsi" w:hAnsiTheme="minorHAnsi" w:cstheme="minorHAnsi"/>
                <w:color w:val="auto"/>
              </w:rPr>
              <w:t>post</w:t>
            </w:r>
            <w:r w:rsidRPr="00CD272E" w:rsidR="00CD272E">
              <w:rPr>
                <w:rFonts w:eastAsia="Calibri" w:asciiTheme="minorHAnsi" w:hAnsiTheme="minorHAnsi" w:cstheme="minorHAnsi"/>
                <w:color w:val="auto"/>
              </w:rPr>
              <w:t>s</w:t>
            </w:r>
            <w:r w:rsidRPr="00CD272E">
              <w:rPr>
                <w:rFonts w:eastAsia="Calibri" w:asciiTheme="minorHAnsi" w:hAnsiTheme="minorHAnsi" w:cstheme="minorHAnsi"/>
                <w:color w:val="auto"/>
              </w:rPr>
              <w:t xml:space="preserve"> </w:t>
            </w:r>
            <w:r w:rsidRPr="00CD272E" w:rsidR="00CD272E">
              <w:rPr>
                <w:rFonts w:eastAsia="Calibri" w:asciiTheme="minorHAnsi" w:hAnsiTheme="minorHAnsi" w:cstheme="minorHAnsi"/>
                <w:color w:val="auto"/>
              </w:rPr>
              <w:t xml:space="preserve">are </w:t>
            </w:r>
            <w:r w:rsidRPr="00CD272E">
              <w:rPr>
                <w:rFonts w:eastAsia="Calibri" w:asciiTheme="minorHAnsi" w:hAnsiTheme="minorHAnsi" w:cstheme="minorHAnsi"/>
                <w:color w:val="auto"/>
              </w:rPr>
              <w:t xml:space="preserve">available from the </w:t>
            </w:r>
            <w:proofErr w:type="gramStart"/>
            <w:r w:rsidRPr="00CD272E">
              <w:rPr>
                <w:rFonts w:eastAsia="Calibri" w:asciiTheme="minorHAnsi" w:hAnsiTheme="minorHAnsi" w:cstheme="minorHAnsi"/>
                <w:color w:val="auto"/>
              </w:rPr>
              <w:t>1</w:t>
            </w:r>
            <w:r w:rsidRPr="00CD272E">
              <w:rPr>
                <w:rFonts w:eastAsia="Calibri" w:asciiTheme="minorHAnsi" w:hAnsiTheme="minorHAnsi" w:cstheme="minorHAnsi"/>
                <w:color w:val="auto"/>
                <w:vertAlign w:val="superscript"/>
              </w:rPr>
              <w:t>st</w:t>
            </w:r>
            <w:proofErr w:type="gramEnd"/>
            <w:r w:rsidRPr="00CD272E">
              <w:rPr>
                <w:rFonts w:eastAsia="Calibri" w:asciiTheme="minorHAnsi" w:hAnsiTheme="minorHAnsi" w:cstheme="minorHAnsi"/>
                <w:color w:val="auto"/>
              </w:rPr>
              <w:t xml:space="preserve"> </w:t>
            </w:r>
            <w:r w:rsidRPr="00CD272E" w:rsidR="00CD272E">
              <w:rPr>
                <w:rFonts w:eastAsia="Calibri" w:asciiTheme="minorHAnsi" w:hAnsiTheme="minorHAnsi" w:cstheme="minorHAnsi"/>
                <w:color w:val="auto"/>
              </w:rPr>
              <w:t>September</w:t>
            </w:r>
            <w:r w:rsidRPr="00CD272E">
              <w:rPr>
                <w:rFonts w:eastAsia="Calibri" w:asciiTheme="minorHAnsi" w:hAnsiTheme="minorHAnsi" w:cstheme="minorHAnsi"/>
                <w:color w:val="auto"/>
              </w:rPr>
              <w:t xml:space="preserve"> 202</w:t>
            </w:r>
            <w:r w:rsidRPr="00CD272E" w:rsidR="00CD272E">
              <w:rPr>
                <w:rFonts w:eastAsia="Calibri" w:asciiTheme="minorHAnsi" w:hAnsiTheme="minorHAnsi" w:cstheme="minorHAnsi"/>
                <w:color w:val="auto"/>
              </w:rPr>
              <w:t>4</w:t>
            </w:r>
            <w:r w:rsidRPr="00CD272E">
              <w:rPr>
                <w:rFonts w:eastAsia="Calibri" w:asciiTheme="minorHAnsi" w:hAnsiTheme="minorHAnsi" w:cstheme="minorHAnsi"/>
                <w:color w:val="auto"/>
              </w:rPr>
              <w:t xml:space="preserve"> until the </w:t>
            </w:r>
            <w:r w:rsidRPr="00CD272E" w:rsidR="00CD272E">
              <w:rPr>
                <w:rFonts w:eastAsia="Calibri" w:asciiTheme="minorHAnsi" w:hAnsiTheme="minorHAnsi" w:cstheme="minorHAnsi"/>
                <w:color w:val="auto"/>
              </w:rPr>
              <w:t>28</w:t>
            </w:r>
            <w:r w:rsidRPr="00CD272E">
              <w:rPr>
                <w:rFonts w:eastAsia="Calibri" w:asciiTheme="minorHAnsi" w:hAnsiTheme="minorHAnsi" w:cstheme="minorHAnsi"/>
                <w:color w:val="auto"/>
                <w:vertAlign w:val="superscript"/>
              </w:rPr>
              <w:t>th</w:t>
            </w:r>
            <w:r w:rsidRPr="00CD272E">
              <w:rPr>
                <w:rFonts w:eastAsia="Calibri" w:asciiTheme="minorHAnsi" w:hAnsiTheme="minorHAnsi" w:cstheme="minorHAnsi"/>
                <w:color w:val="auto"/>
              </w:rPr>
              <w:t xml:space="preserve"> </w:t>
            </w:r>
            <w:r w:rsidRPr="00CD272E" w:rsidR="00CD272E">
              <w:rPr>
                <w:rFonts w:eastAsia="Calibri" w:asciiTheme="minorHAnsi" w:hAnsiTheme="minorHAnsi" w:cstheme="minorHAnsi"/>
                <w:color w:val="auto"/>
              </w:rPr>
              <w:t>February</w:t>
            </w:r>
            <w:r w:rsidRPr="00CD272E">
              <w:rPr>
                <w:rFonts w:eastAsia="Calibri" w:asciiTheme="minorHAnsi" w:hAnsiTheme="minorHAnsi" w:cstheme="minorHAnsi"/>
                <w:color w:val="auto"/>
              </w:rPr>
              <w:t xml:space="preserve"> 202</w:t>
            </w:r>
            <w:r w:rsidRPr="00CD272E" w:rsidR="00CD272E">
              <w:rPr>
                <w:rFonts w:eastAsia="Calibri" w:asciiTheme="minorHAnsi" w:hAnsiTheme="minorHAnsi" w:cstheme="minorHAnsi"/>
                <w:color w:val="auto"/>
              </w:rPr>
              <w:t xml:space="preserve">7. </w:t>
            </w:r>
          </w:p>
          <w:p w:rsidRPr="00897EEC" w:rsidR="00317102" w:rsidP="00317102" w:rsidRDefault="00317102" w14:paraId="1A5A1CDF" w14:textId="1E7158CD">
            <w:pPr>
              <w:rPr>
                <w:rFonts w:eastAsia="Calibri" w:asciiTheme="minorHAnsi" w:hAnsiTheme="minorHAnsi" w:cstheme="minorHAnsi"/>
                <w:color w:val="FF0000"/>
              </w:rPr>
            </w:pPr>
          </w:p>
          <w:p w:rsidR="007D7A94" w:rsidP="00317102" w:rsidRDefault="007D7A94" w14:paraId="06AACD89" w14:textId="77777777">
            <w:pPr>
              <w:autoSpaceDE w:val="0"/>
              <w:autoSpaceDN w:val="0"/>
              <w:adjustRightInd w:val="0"/>
              <w:snapToGrid w:val="0"/>
              <w:rPr>
                <w:rFonts w:eastAsia="Times New Roman" w:asciiTheme="minorHAnsi" w:hAnsiTheme="minorHAnsi" w:cstheme="minorHAnsi"/>
                <w:color w:val="auto"/>
              </w:rPr>
            </w:pPr>
          </w:p>
          <w:p w:rsidRPr="00D049DA" w:rsidR="00766F26" w:rsidP="00317102" w:rsidRDefault="00766F26" w14:paraId="7024E47E" w14:textId="680799F9">
            <w:pPr>
              <w:autoSpaceDE w:val="0"/>
              <w:autoSpaceDN w:val="0"/>
              <w:adjustRightInd w:val="0"/>
              <w:snapToGrid w:val="0"/>
              <w:rPr>
                <w:rFonts w:eastAsia="Times New Roman" w:asciiTheme="minorHAnsi" w:hAnsiTheme="minorHAnsi" w:cstheme="minorHAnsi"/>
                <w:color w:val="auto"/>
              </w:rPr>
            </w:pPr>
            <w:r w:rsidRPr="00D049DA">
              <w:rPr>
                <w:rFonts w:eastAsia="Times New Roman" w:asciiTheme="minorHAnsi" w:hAnsiTheme="minorHAnsi" w:cstheme="minorHAnsi"/>
                <w:color w:val="auto"/>
              </w:rPr>
              <w:t xml:space="preserve">An illustration of </w:t>
            </w:r>
            <w:r w:rsidRPr="00D049DA" w:rsidR="00200917">
              <w:rPr>
                <w:rFonts w:eastAsia="Times New Roman" w:asciiTheme="minorHAnsi" w:hAnsiTheme="minorHAnsi" w:cstheme="minorHAnsi"/>
                <w:color w:val="auto"/>
              </w:rPr>
              <w:t>P</w:t>
            </w:r>
            <w:r w:rsidRPr="00D049DA" w:rsidR="00200917">
              <w:rPr>
                <w:rFonts w:eastAsia="Times New Roman"/>
                <w:color w:val="auto"/>
              </w:rPr>
              <w:t>rof Farrall</w:t>
            </w:r>
            <w:r w:rsidRPr="00D049DA" w:rsidR="00CD272E">
              <w:rPr>
                <w:rFonts w:eastAsia="Times New Roman"/>
                <w:color w:val="auto"/>
              </w:rPr>
              <w:t xml:space="preserve"> and Dr Warr</w:t>
            </w:r>
            <w:r w:rsidRPr="00D049DA" w:rsidR="00200917">
              <w:rPr>
                <w:rFonts w:eastAsia="Times New Roman"/>
                <w:color w:val="auto"/>
              </w:rPr>
              <w:t>’s</w:t>
            </w:r>
            <w:r w:rsidRPr="00D049DA" w:rsidR="00A769E4">
              <w:rPr>
                <w:rFonts w:eastAsia="Times New Roman" w:asciiTheme="minorHAnsi" w:hAnsiTheme="minorHAnsi" w:cstheme="minorHAnsi"/>
                <w:color w:val="auto"/>
              </w:rPr>
              <w:t xml:space="preserve"> </w:t>
            </w:r>
            <w:r w:rsidRPr="00D049DA" w:rsidR="000A2744">
              <w:rPr>
                <w:rFonts w:eastAsia="Times New Roman" w:asciiTheme="minorHAnsi" w:hAnsiTheme="minorHAnsi" w:cstheme="minorHAnsi"/>
                <w:color w:val="auto"/>
              </w:rPr>
              <w:t>interests</w:t>
            </w:r>
            <w:r w:rsidRPr="00D049DA">
              <w:rPr>
                <w:rFonts w:eastAsia="Times New Roman" w:asciiTheme="minorHAnsi" w:hAnsiTheme="minorHAnsi" w:cstheme="minorHAnsi"/>
                <w:color w:val="auto"/>
              </w:rPr>
              <w:t xml:space="preserve"> can be found in these key publications:</w:t>
            </w:r>
          </w:p>
          <w:p w:rsidR="00766F26" w:rsidP="00317102" w:rsidRDefault="00766F26" w14:paraId="6F80D576" w14:textId="2E0461A9">
            <w:pPr>
              <w:autoSpaceDE w:val="0"/>
              <w:autoSpaceDN w:val="0"/>
              <w:adjustRightInd w:val="0"/>
              <w:snapToGrid w:val="0"/>
              <w:rPr>
                <w:rFonts w:asciiTheme="minorHAnsi" w:hAnsiTheme="minorHAnsi" w:cstheme="minorHAnsi"/>
                <w:color w:val="auto"/>
              </w:rPr>
            </w:pPr>
          </w:p>
          <w:p w:rsidR="0053538E" w:rsidP="0053538E" w:rsidRDefault="0053538E" w14:paraId="59E4F21A" w14:textId="2BF9E3F5">
            <w:pPr>
              <w:autoSpaceDE w:val="0"/>
              <w:autoSpaceDN w:val="0"/>
              <w:adjustRightInd w:val="0"/>
              <w:snapToGrid w:val="0"/>
              <w:rPr>
                <w:rFonts w:asciiTheme="minorHAnsi" w:hAnsiTheme="minorHAnsi" w:cstheme="minorHAnsi"/>
                <w:bCs/>
                <w:color w:val="FF0000"/>
              </w:rPr>
            </w:pPr>
            <w:r w:rsidRPr="00D049DA">
              <w:rPr>
                <w:rFonts w:asciiTheme="minorHAnsi" w:hAnsiTheme="minorHAnsi" w:cstheme="minorHAnsi"/>
                <w:color w:val="auto"/>
              </w:rPr>
              <w:t>Farrall, S., Gray, E. and Jones, P. M. (</w:t>
            </w:r>
            <w:r w:rsidR="00C7743E">
              <w:rPr>
                <w:rFonts w:asciiTheme="minorHAnsi" w:hAnsiTheme="minorHAnsi" w:cstheme="minorHAnsi"/>
                <w:color w:val="auto"/>
              </w:rPr>
              <w:t>2024</w:t>
            </w:r>
            <w:r w:rsidRPr="00D049DA">
              <w:rPr>
                <w:rFonts w:asciiTheme="minorHAnsi" w:hAnsiTheme="minorHAnsi" w:cstheme="minorHAnsi"/>
                <w:color w:val="auto"/>
              </w:rPr>
              <w:t xml:space="preserve">) </w:t>
            </w:r>
            <w:r w:rsidRPr="00D049DA">
              <w:rPr>
                <w:rFonts w:asciiTheme="minorHAnsi" w:hAnsiTheme="minorHAnsi" w:cstheme="minorHAnsi"/>
                <w:i/>
                <w:color w:val="auto"/>
              </w:rPr>
              <w:t>Life-Courses, Social</w:t>
            </w:r>
            <w:r w:rsidRPr="00D049DA">
              <w:rPr>
                <w:rFonts w:asciiTheme="minorHAnsi" w:hAnsiTheme="minorHAnsi" w:cstheme="minorHAnsi"/>
                <w:bCs/>
                <w:i/>
                <w:color w:val="auto"/>
              </w:rPr>
              <w:t xml:space="preserve"> Change and</w:t>
            </w:r>
            <w:r w:rsidR="00C7743E">
              <w:rPr>
                <w:rFonts w:asciiTheme="minorHAnsi" w:hAnsiTheme="minorHAnsi" w:cstheme="minorHAnsi"/>
                <w:bCs/>
                <w:i/>
                <w:color w:val="auto"/>
              </w:rPr>
              <w:t xml:space="preserve"> </w:t>
            </w:r>
            <w:r w:rsidRPr="00D049DA">
              <w:rPr>
                <w:rFonts w:asciiTheme="minorHAnsi" w:hAnsiTheme="minorHAnsi" w:cstheme="minorHAnsi"/>
                <w:bCs/>
                <w:i/>
                <w:color w:val="auto"/>
              </w:rPr>
              <w:t xml:space="preserve">Politics: Evidence for the Role of </w:t>
            </w:r>
            <w:proofErr w:type="gramStart"/>
            <w:r w:rsidRPr="00D049DA">
              <w:rPr>
                <w:rFonts w:asciiTheme="minorHAnsi" w:hAnsiTheme="minorHAnsi" w:cstheme="minorHAnsi"/>
                <w:bCs/>
                <w:i/>
                <w:color w:val="auto"/>
              </w:rPr>
              <w:t>Politically-Motivated</w:t>
            </w:r>
            <w:proofErr w:type="gramEnd"/>
            <w:r w:rsidRPr="00D049DA">
              <w:rPr>
                <w:rFonts w:asciiTheme="minorHAnsi" w:hAnsiTheme="minorHAnsi" w:cstheme="minorHAnsi"/>
                <w:bCs/>
                <w:i/>
                <w:color w:val="auto"/>
              </w:rPr>
              <w:t xml:space="preserve"> Structural-level Influences on Individual Criminal Careers. </w:t>
            </w:r>
            <w:r w:rsidRPr="00D049DA">
              <w:rPr>
                <w:rFonts w:asciiTheme="minorHAnsi" w:hAnsiTheme="minorHAnsi" w:cstheme="minorHAnsi"/>
                <w:b/>
                <w:bCs/>
                <w:color w:val="auto"/>
              </w:rPr>
              <w:t>Criminology and Criminal Justice</w:t>
            </w:r>
            <w:r w:rsidRPr="00D049DA">
              <w:rPr>
                <w:rFonts w:asciiTheme="minorHAnsi" w:hAnsiTheme="minorHAnsi" w:cstheme="minorHAnsi"/>
                <w:bCs/>
                <w:color w:val="auto"/>
              </w:rPr>
              <w:t>.</w:t>
            </w:r>
            <w:r w:rsidRPr="00D049DA" w:rsidR="00D049DA">
              <w:rPr>
                <w:rFonts w:asciiTheme="minorHAnsi" w:hAnsiTheme="minorHAnsi" w:cstheme="minorHAnsi"/>
                <w:bCs/>
                <w:color w:val="auto"/>
              </w:rPr>
              <w:t xml:space="preserve"> </w:t>
            </w:r>
            <w:hyperlink w:history="1" r:id="rId11">
              <w:r w:rsidRPr="00D049DA" w:rsidR="00D049DA">
                <w:rPr>
                  <w:rStyle w:val="Hyperlink"/>
                  <w:rFonts w:asciiTheme="minorHAnsi" w:hAnsiTheme="minorHAnsi" w:cstheme="minorHAnsi"/>
                  <w:bCs/>
                </w:rPr>
                <w:t>https://doi.org/10.1177/17488958221126667</w:t>
              </w:r>
            </w:hyperlink>
          </w:p>
          <w:p w:rsidR="007D7A94" w:rsidP="0053538E" w:rsidRDefault="007D7A94" w14:paraId="29C9F3B8" w14:textId="77777777">
            <w:pPr>
              <w:autoSpaceDE w:val="0"/>
              <w:autoSpaceDN w:val="0"/>
              <w:adjustRightInd w:val="0"/>
              <w:snapToGrid w:val="0"/>
              <w:rPr>
                <w:rFonts w:asciiTheme="minorHAnsi" w:hAnsiTheme="minorHAnsi" w:cstheme="minorHAnsi"/>
                <w:bCs/>
                <w:color w:val="FF0000"/>
              </w:rPr>
            </w:pPr>
          </w:p>
          <w:p w:rsidRPr="00897EEC" w:rsidR="007D7A94" w:rsidP="007D7A94" w:rsidRDefault="007D7A94" w14:paraId="66D16826" w14:textId="77777777">
            <w:pPr>
              <w:autoSpaceDE w:val="0"/>
              <w:autoSpaceDN w:val="0"/>
              <w:adjustRightInd w:val="0"/>
              <w:snapToGrid w:val="0"/>
              <w:rPr>
                <w:rFonts w:asciiTheme="minorHAnsi" w:hAnsiTheme="minorHAnsi" w:cstheme="minorHAnsi"/>
                <w:bCs/>
                <w:color w:val="FF0000"/>
              </w:rPr>
            </w:pPr>
            <w:r w:rsidRPr="00D049DA">
              <w:rPr>
                <w:rFonts w:asciiTheme="minorHAnsi" w:hAnsiTheme="minorHAnsi" w:cstheme="minorHAnsi"/>
                <w:bCs/>
                <w:color w:val="auto"/>
              </w:rPr>
              <w:t xml:space="preserve">Farrall, S., Sharpe, G., Hunter, B. and Calverley, C. (2011) </w:t>
            </w:r>
            <w:r w:rsidRPr="00D049DA">
              <w:rPr>
                <w:rFonts w:asciiTheme="minorHAnsi" w:hAnsiTheme="minorHAnsi" w:cstheme="minorHAnsi"/>
                <w:bCs/>
                <w:i/>
                <w:iCs/>
                <w:color w:val="auto"/>
              </w:rPr>
              <w:t>Theorising Structural and Individual-Level Processes in Desistance and Persistence: Outlining an Integrated Perspective</w:t>
            </w:r>
            <w:r w:rsidRPr="00D049DA">
              <w:rPr>
                <w:rFonts w:asciiTheme="minorHAnsi" w:hAnsiTheme="minorHAnsi" w:cstheme="minorHAnsi"/>
                <w:bCs/>
                <w:color w:val="auto"/>
              </w:rPr>
              <w:t xml:space="preserve">, </w:t>
            </w:r>
            <w:r w:rsidRPr="00D049DA">
              <w:rPr>
                <w:rFonts w:asciiTheme="minorHAnsi" w:hAnsiTheme="minorHAnsi" w:cstheme="minorHAnsi"/>
                <w:b/>
                <w:bCs/>
                <w:color w:val="auto"/>
              </w:rPr>
              <w:t>Australian and New Zealand Journal of Criminology</w:t>
            </w:r>
            <w:r w:rsidRPr="00D049DA">
              <w:rPr>
                <w:rFonts w:asciiTheme="minorHAnsi" w:hAnsiTheme="minorHAnsi" w:cstheme="minorHAnsi"/>
                <w:bCs/>
                <w:color w:val="auto"/>
              </w:rPr>
              <w:t>, 44(2):218-34.</w:t>
            </w:r>
            <w:r w:rsidRPr="00D049DA">
              <w:rPr>
                <w:color w:val="auto"/>
              </w:rPr>
              <w:t xml:space="preserve"> </w:t>
            </w:r>
            <w:hyperlink w:history="1" r:id="rId12">
              <w:r w:rsidRPr="00D049DA">
                <w:rPr>
                  <w:rStyle w:val="Hyperlink"/>
                  <w:rFonts w:asciiTheme="minorHAnsi" w:hAnsiTheme="minorHAnsi" w:cstheme="minorHAnsi"/>
                  <w:bCs/>
                </w:rPr>
                <w:t>https://doi.org/10.1177/0004865811405136</w:t>
              </w:r>
            </w:hyperlink>
          </w:p>
          <w:p w:rsidRPr="00D049DA" w:rsidR="007D7A94" w:rsidP="007D7A94" w:rsidRDefault="007D7A94" w14:paraId="0A95785D" w14:textId="77777777">
            <w:pPr>
              <w:autoSpaceDE w:val="0"/>
              <w:autoSpaceDN w:val="0"/>
              <w:adjustRightInd w:val="0"/>
              <w:snapToGrid w:val="0"/>
              <w:rPr>
                <w:rFonts w:asciiTheme="minorHAnsi" w:hAnsiTheme="minorHAnsi" w:cstheme="minorHAnsi"/>
                <w:bCs/>
                <w:color w:val="auto"/>
              </w:rPr>
            </w:pPr>
          </w:p>
          <w:p w:rsidRPr="00897EEC" w:rsidR="007D7A94" w:rsidP="007D7A94" w:rsidRDefault="007D7A94" w14:paraId="2337333F" w14:textId="77777777">
            <w:pPr>
              <w:autoSpaceDE w:val="0"/>
              <w:autoSpaceDN w:val="0"/>
              <w:adjustRightInd w:val="0"/>
              <w:snapToGrid w:val="0"/>
              <w:rPr>
                <w:rFonts w:asciiTheme="minorHAnsi" w:hAnsiTheme="minorHAnsi" w:cstheme="minorHAnsi"/>
                <w:color w:val="FF0000"/>
              </w:rPr>
            </w:pPr>
            <w:r w:rsidRPr="00D049DA">
              <w:rPr>
                <w:rFonts w:asciiTheme="minorHAnsi" w:hAnsiTheme="minorHAnsi" w:cstheme="minorHAnsi"/>
                <w:color w:val="auto"/>
              </w:rPr>
              <w:t xml:space="preserve">Warr, J. (2022). </w:t>
            </w:r>
            <w:r w:rsidRPr="00D049DA">
              <w:rPr>
                <w:rFonts w:asciiTheme="minorHAnsi" w:hAnsiTheme="minorHAnsi" w:cstheme="minorHAnsi"/>
                <w:i/>
                <w:iCs/>
                <w:color w:val="auto"/>
              </w:rPr>
              <w:t>Whitening Black Men: Narrative Labour and the Scriptural Economics of Risk and Rehabilitation</w:t>
            </w:r>
            <w:r w:rsidRPr="00D049DA">
              <w:rPr>
                <w:rFonts w:asciiTheme="minorHAnsi" w:hAnsiTheme="minorHAnsi" w:cstheme="minorHAnsi"/>
                <w:color w:val="auto"/>
              </w:rPr>
              <w:t xml:space="preserve">. </w:t>
            </w:r>
            <w:r w:rsidRPr="00D049DA">
              <w:rPr>
                <w:rFonts w:asciiTheme="minorHAnsi" w:hAnsiTheme="minorHAnsi" w:cstheme="minorHAnsi"/>
                <w:b/>
                <w:bCs/>
                <w:color w:val="auto"/>
              </w:rPr>
              <w:t>British Journal of Criminology</w:t>
            </w:r>
            <w:r w:rsidRPr="00D049DA">
              <w:rPr>
                <w:rFonts w:asciiTheme="minorHAnsi" w:hAnsiTheme="minorHAnsi" w:cstheme="minorHAnsi"/>
                <w:color w:val="auto"/>
              </w:rPr>
              <w:t xml:space="preserve">, 63(5):1091–1107. </w:t>
            </w:r>
            <w:hyperlink w:history="1" r:id="rId13">
              <w:r w:rsidRPr="00D969C5">
                <w:rPr>
                  <w:rStyle w:val="Hyperlink"/>
                  <w:rFonts w:asciiTheme="minorHAnsi" w:hAnsiTheme="minorHAnsi" w:cstheme="minorHAnsi"/>
                </w:rPr>
                <w:t>https://doi.org/10.1093/bjc/azac066</w:t>
              </w:r>
            </w:hyperlink>
          </w:p>
          <w:p w:rsidR="007D7A94" w:rsidP="007D7A94" w:rsidRDefault="007D7A94" w14:paraId="17B5B8DA" w14:textId="77777777">
            <w:pPr>
              <w:rPr>
                <w:rFonts w:asciiTheme="minorHAnsi" w:hAnsiTheme="minorHAnsi" w:cstheme="minorHAnsi"/>
                <w:color w:val="FF0000"/>
              </w:rPr>
            </w:pPr>
          </w:p>
          <w:p w:rsidR="003C24E5" w:rsidP="007D7A94" w:rsidRDefault="007D7A94" w14:paraId="3B0D4896" w14:textId="77777777">
            <w:pPr>
              <w:rPr>
                <w:rFonts w:asciiTheme="minorHAnsi" w:hAnsiTheme="minorHAnsi" w:cstheme="minorHAnsi"/>
                <w:color w:val="FF0000"/>
              </w:rPr>
            </w:pPr>
            <w:r w:rsidRPr="00D049DA">
              <w:rPr>
                <w:rFonts w:asciiTheme="minorHAnsi" w:hAnsiTheme="minorHAnsi" w:cstheme="minorHAnsi"/>
                <w:color w:val="auto"/>
              </w:rPr>
              <w:t xml:space="preserve">Herrity, K., Schmidt, B. E., &amp; Warr, J. (2021). K. Herrity, B. E. Schmidt, &amp; J. Warr (Eds.). Sensory </w:t>
            </w:r>
            <w:proofErr w:type="spellStart"/>
            <w:r w:rsidRPr="00D049DA">
              <w:rPr>
                <w:rFonts w:asciiTheme="minorHAnsi" w:hAnsiTheme="minorHAnsi" w:cstheme="minorHAnsi"/>
                <w:color w:val="auto"/>
              </w:rPr>
              <w:t>Penalities</w:t>
            </w:r>
            <w:proofErr w:type="spellEnd"/>
            <w:r w:rsidRPr="00D049DA">
              <w:rPr>
                <w:rFonts w:asciiTheme="minorHAnsi" w:hAnsiTheme="minorHAnsi" w:cstheme="minorHAnsi"/>
                <w:color w:val="auto"/>
              </w:rPr>
              <w:t xml:space="preserve">: Exploring the Senses in Spaces of Punishment and Social Control. Emerald Publishing Limited. </w:t>
            </w:r>
            <w:hyperlink w:history="1" r:id="rId14">
              <w:r w:rsidRPr="00CD272E">
                <w:rPr>
                  <w:rStyle w:val="Hyperlink"/>
                  <w:rFonts w:asciiTheme="minorHAnsi" w:hAnsiTheme="minorHAnsi" w:cstheme="minorHAnsi"/>
                </w:rPr>
                <w:t>https://doi.org/10.1108/9781839097263</w:t>
              </w:r>
            </w:hyperlink>
          </w:p>
          <w:p w:rsidR="00AC3102" w:rsidP="007D7A94" w:rsidRDefault="00AC3102" w14:paraId="1550A4D8" w14:textId="77777777">
            <w:pPr>
              <w:rPr>
                <w:rFonts w:asciiTheme="minorHAnsi" w:hAnsiTheme="minorHAnsi" w:cstheme="minorHAnsi"/>
                <w:color w:val="FF0000"/>
              </w:rPr>
            </w:pPr>
          </w:p>
          <w:p w:rsidRPr="00897EEC" w:rsidR="00AC3102" w:rsidP="007D7A94" w:rsidRDefault="00AC3102" w14:paraId="3E2AC14D" w14:textId="7F85DA0F">
            <w:pPr>
              <w:rPr>
                <w:rFonts w:asciiTheme="minorHAnsi" w:hAnsiTheme="minorHAnsi" w:cstheme="minorHAnsi"/>
                <w:color w:val="FF0000"/>
              </w:rPr>
            </w:pPr>
          </w:p>
        </w:tc>
      </w:tr>
      <w:tr w:rsidRPr="00D049DA" w:rsidR="00D049DA" w:rsidTr="00987776" w14:paraId="1A71A8F5" w14:textId="77777777">
        <w:tc>
          <w:tcPr>
            <w:tcW w:w="1573" w:type="dxa"/>
            <w:tcBorders>
              <w:top w:val="single" w:color="auto" w:sz="8" w:space="0"/>
              <w:left w:val="single" w:color="auto" w:sz="8" w:space="0"/>
              <w:bottom w:val="single" w:color="auto" w:sz="8" w:space="0"/>
              <w:right w:val="single" w:color="auto" w:sz="8" w:space="0"/>
            </w:tcBorders>
            <w:shd w:val="clear" w:color="auto" w:fill="auto"/>
            <w:vAlign w:val="center"/>
          </w:tcPr>
          <w:p w:rsidRPr="00D049DA" w:rsidR="00A65581" w:rsidP="00AB7024" w:rsidRDefault="00A65581" w14:paraId="69134459" w14:textId="77777777">
            <w:pPr>
              <w:rPr>
                <w:rFonts w:asciiTheme="majorHAnsi" w:hAnsiTheme="majorHAnsi" w:cstheme="majorHAnsi"/>
                <w:color w:val="auto"/>
              </w:rPr>
            </w:pPr>
          </w:p>
        </w:tc>
        <w:tc>
          <w:tcPr>
            <w:tcW w:w="7563" w:type="dxa"/>
            <w:gridSpan w:val="4"/>
            <w:tcBorders>
              <w:top w:val="single" w:color="auto" w:sz="8" w:space="0"/>
              <w:left w:val="single" w:color="auto" w:sz="8" w:space="0"/>
              <w:bottom w:val="single" w:color="auto" w:sz="8" w:space="0"/>
              <w:right w:val="single" w:color="auto" w:sz="8" w:space="0"/>
            </w:tcBorders>
            <w:shd w:val="clear" w:color="auto" w:fill="auto"/>
            <w:vAlign w:val="center"/>
          </w:tcPr>
          <w:p w:rsidRPr="00D049DA" w:rsidR="00A65581" w:rsidP="005779FD" w:rsidRDefault="006F5D1F" w14:paraId="528E7A1E" w14:textId="037A91F7">
            <w:pPr>
              <w:pStyle w:val="Heading2"/>
              <w:rPr>
                <w:rFonts w:eastAsia="Verdana"/>
                <w:color w:val="auto"/>
              </w:rPr>
            </w:pPr>
            <w:r w:rsidRPr="00D049DA">
              <w:rPr>
                <w:rFonts w:eastAsia="Verdana"/>
                <w:color w:val="auto"/>
              </w:rPr>
              <w:t>Main r</w:t>
            </w:r>
            <w:r w:rsidRPr="00D049DA" w:rsidR="00A65581">
              <w:rPr>
                <w:rFonts w:eastAsia="Verdana"/>
                <w:color w:val="auto"/>
              </w:rPr>
              <w:t>esponsibilities</w:t>
            </w:r>
          </w:p>
          <w:p w:rsidRPr="00D049DA" w:rsidR="00A65581" w:rsidP="00AB7024" w:rsidRDefault="00A65581" w14:paraId="2DDA24F7" w14:textId="3EEFA6C4">
            <w:pPr>
              <w:rPr>
                <w:rFonts w:cs="Arial"/>
                <w:color w:val="auto"/>
              </w:rPr>
            </w:pPr>
            <w:r w:rsidRPr="00D049DA">
              <w:rPr>
                <w:rFonts w:eastAsia="Verdana" w:cs="Arial"/>
                <w:iCs/>
                <w:color w:val="auto"/>
                <w:spacing w:val="-6"/>
                <w:kern w:val="24"/>
                <w:lang w:eastAsia="en-GB"/>
              </w:rPr>
              <w:t>(Primary accountabilities and responsibilities expected to fulfil the role)</w:t>
            </w:r>
          </w:p>
        </w:tc>
        <w:tc>
          <w:tcPr>
            <w:tcW w:w="912" w:type="dxa"/>
            <w:tcBorders>
              <w:top w:val="single" w:color="auto" w:sz="8" w:space="0"/>
              <w:left w:val="single" w:color="auto" w:sz="8" w:space="0"/>
              <w:bottom w:val="single" w:color="auto" w:sz="8" w:space="0"/>
              <w:right w:val="single" w:color="auto" w:sz="8" w:space="0"/>
            </w:tcBorders>
            <w:shd w:val="clear" w:color="auto" w:fill="auto"/>
          </w:tcPr>
          <w:p w:rsidRPr="00D049DA" w:rsidR="00A65581" w:rsidP="00AB7024" w:rsidRDefault="00A65581" w14:paraId="3971067B" w14:textId="77777777">
            <w:pPr>
              <w:jc w:val="center"/>
              <w:rPr>
                <w:rFonts w:eastAsia="Times New Roman" w:cs="Arial"/>
                <w:b/>
                <w:color w:val="auto"/>
                <w:spacing w:val="-6"/>
                <w:kern w:val="24"/>
                <w:lang w:eastAsia="en-GB"/>
              </w:rPr>
            </w:pPr>
            <w:r w:rsidRPr="00D049DA">
              <w:rPr>
                <w:rFonts w:eastAsia="Times New Roman" w:cs="Arial"/>
                <w:b/>
                <w:color w:val="auto"/>
                <w:spacing w:val="-6"/>
                <w:kern w:val="24"/>
                <w:lang w:eastAsia="en-GB"/>
              </w:rPr>
              <w:t xml:space="preserve">% time </w:t>
            </w:r>
          </w:p>
          <w:p w:rsidRPr="00D049DA" w:rsidR="00A65581" w:rsidP="00AB7024" w:rsidRDefault="00A65581" w14:paraId="49CEB7E5" w14:textId="4012672A">
            <w:pPr>
              <w:rPr>
                <w:rFonts w:cs="Arial"/>
                <w:color w:val="auto"/>
              </w:rPr>
            </w:pPr>
            <w:r w:rsidRPr="00D049DA">
              <w:rPr>
                <w:rFonts w:eastAsia="Times New Roman" w:cs="Arial"/>
                <w:b/>
                <w:color w:val="auto"/>
                <w:spacing w:val="-6"/>
                <w:kern w:val="24"/>
                <w:lang w:eastAsia="en-GB"/>
              </w:rPr>
              <w:t>per year</w:t>
            </w:r>
          </w:p>
        </w:tc>
      </w:tr>
      <w:tr w:rsidRPr="00883AF4" w:rsidR="00B53A5E" w:rsidTr="00987776" w14:paraId="522356D8" w14:textId="77777777">
        <w:tc>
          <w:tcPr>
            <w:tcW w:w="1573" w:type="dxa"/>
            <w:tcBorders>
              <w:top w:val="single" w:color="auto" w:sz="8" w:space="0"/>
              <w:left w:val="single" w:color="auto" w:sz="8" w:space="0"/>
              <w:bottom w:val="single" w:color="auto" w:sz="8" w:space="0"/>
              <w:right w:val="single" w:color="auto" w:sz="8" w:space="0"/>
            </w:tcBorders>
            <w:shd w:val="clear" w:color="auto" w:fill="auto"/>
            <w:vAlign w:val="center"/>
          </w:tcPr>
          <w:p w:rsidRPr="004504BE" w:rsidR="00A65581" w:rsidP="00AB7024" w:rsidRDefault="001C32BC" w14:paraId="7C63FE89" w14:textId="583CC28C">
            <w:pPr>
              <w:jc w:val="center"/>
              <w:rPr>
                <w:rFonts w:cs="Arial"/>
                <w:color w:val="auto"/>
              </w:rPr>
            </w:pPr>
            <w:r w:rsidRPr="004504BE">
              <w:rPr>
                <w:rFonts w:cs="Arial"/>
                <w:color w:val="auto"/>
              </w:rPr>
              <w:t>1</w:t>
            </w:r>
          </w:p>
        </w:tc>
        <w:tc>
          <w:tcPr>
            <w:tcW w:w="7563" w:type="dxa"/>
            <w:gridSpan w:val="4"/>
            <w:tcBorders>
              <w:top w:val="single" w:color="auto" w:sz="8" w:space="0"/>
              <w:left w:val="single" w:color="auto" w:sz="8" w:space="0"/>
              <w:bottom w:val="single" w:color="auto" w:sz="8" w:space="0"/>
              <w:right w:val="single" w:color="auto" w:sz="8" w:space="0"/>
            </w:tcBorders>
          </w:tcPr>
          <w:p w:rsidRPr="004504BE" w:rsidR="00591B33" w:rsidP="002042CB" w:rsidRDefault="00591B33" w14:paraId="1134ED2A" w14:textId="77777777">
            <w:pPr>
              <w:rPr>
                <w:rFonts w:cs="Arial"/>
                <w:b/>
                <w:color w:val="auto"/>
              </w:rPr>
            </w:pPr>
            <w:r w:rsidRPr="004504BE">
              <w:rPr>
                <w:rFonts w:cs="Arial"/>
                <w:b/>
                <w:color w:val="auto"/>
              </w:rPr>
              <w:t>Theoretical engagement and development</w:t>
            </w:r>
          </w:p>
          <w:p w:rsidRPr="004504BE" w:rsidR="00591B33" w:rsidP="002042CB" w:rsidRDefault="00591B33" w14:paraId="29A0EC1C" w14:textId="77777777">
            <w:pPr>
              <w:rPr>
                <w:rFonts w:cs="Arial"/>
                <w:b/>
                <w:color w:val="auto"/>
              </w:rPr>
            </w:pPr>
          </w:p>
          <w:p w:rsidRPr="004504BE" w:rsidR="00A65581" w:rsidP="002042CB" w:rsidRDefault="002042CB" w14:paraId="14D4FC3C" w14:textId="5BCA0709">
            <w:pPr>
              <w:rPr>
                <w:rFonts w:ascii="ArialMT" w:hAnsi="ArialMT" w:eastAsia="Times New Roman" w:cs="ArialMT"/>
                <w:color w:val="auto"/>
              </w:rPr>
            </w:pPr>
            <w:r w:rsidRPr="004504BE">
              <w:rPr>
                <w:rFonts w:cs="Arial"/>
                <w:color w:val="auto"/>
              </w:rPr>
              <w:t xml:space="preserve">To </w:t>
            </w:r>
            <w:r w:rsidRPr="004504BE" w:rsidR="004E4BA4">
              <w:rPr>
                <w:rFonts w:ascii="ArialMT" w:hAnsi="ArialMT" w:eastAsia="Times New Roman" w:cs="ArialMT"/>
                <w:color w:val="auto"/>
              </w:rPr>
              <w:t>engage with</w:t>
            </w:r>
            <w:r w:rsidRPr="004504BE" w:rsidR="00767D88">
              <w:rPr>
                <w:rFonts w:ascii="ArialMT" w:hAnsi="ArialMT" w:eastAsia="Times New Roman" w:cs="ArialMT"/>
                <w:color w:val="auto"/>
              </w:rPr>
              <w:t xml:space="preserve"> and </w:t>
            </w:r>
            <w:r w:rsidRPr="004504BE" w:rsidR="009B065A">
              <w:rPr>
                <w:rFonts w:ascii="ArialMT" w:hAnsi="ArialMT" w:eastAsia="Times New Roman" w:cs="ArialMT"/>
                <w:color w:val="auto"/>
              </w:rPr>
              <w:t xml:space="preserve">critique </w:t>
            </w:r>
            <w:r w:rsidRPr="004504BE" w:rsidR="003B5C89">
              <w:rPr>
                <w:rFonts w:ascii="ArialMT" w:hAnsi="ArialMT" w:eastAsia="Times New Roman" w:cs="ArialMT"/>
                <w:color w:val="auto"/>
              </w:rPr>
              <w:t xml:space="preserve">existing research and literature pertaining to </w:t>
            </w:r>
            <w:r w:rsidRPr="004504BE" w:rsidR="0053538E">
              <w:rPr>
                <w:rFonts w:ascii="ArialMT" w:hAnsi="ArialMT" w:eastAsia="Times New Roman" w:cs="ArialMT"/>
                <w:color w:val="auto"/>
              </w:rPr>
              <w:t>desistance and rehabilitation</w:t>
            </w:r>
            <w:r w:rsidRPr="004504BE" w:rsidR="003B5C89">
              <w:rPr>
                <w:rFonts w:ascii="ArialMT" w:hAnsi="ArialMT" w:eastAsia="Times New Roman" w:cs="ArialMT"/>
                <w:color w:val="auto"/>
              </w:rPr>
              <w:t xml:space="preserve">, the pressures faced </w:t>
            </w:r>
            <w:r w:rsidRPr="004504BE" w:rsidR="0053538E">
              <w:rPr>
                <w:rFonts w:ascii="ArialMT" w:hAnsi="ArialMT" w:eastAsia="Times New Roman" w:cs="ArialMT"/>
                <w:color w:val="auto"/>
              </w:rPr>
              <w:t>by</w:t>
            </w:r>
            <w:r w:rsidRPr="004504BE" w:rsidR="003B5C89">
              <w:rPr>
                <w:rFonts w:ascii="ArialMT" w:hAnsi="ArialMT" w:eastAsia="Times New Roman" w:cs="ArialMT"/>
                <w:color w:val="auto"/>
              </w:rPr>
              <w:t xml:space="preserve">, </w:t>
            </w:r>
            <w:r w:rsidRPr="004504BE" w:rsidR="009B065A">
              <w:rPr>
                <w:rFonts w:ascii="ArialMT" w:hAnsi="ArialMT" w:eastAsia="Times New Roman" w:cs="ArialMT"/>
                <w:color w:val="auto"/>
              </w:rPr>
              <w:t>and</w:t>
            </w:r>
            <w:r w:rsidRPr="004504BE" w:rsidR="00BF1F98">
              <w:rPr>
                <w:rFonts w:ascii="ArialMT" w:hAnsi="ArialMT" w:eastAsia="Times New Roman" w:cs="ArialMT"/>
                <w:color w:val="auto"/>
              </w:rPr>
              <w:t xml:space="preserve"> the specific experiences </w:t>
            </w:r>
            <w:r w:rsidRPr="004504BE" w:rsidR="00122262">
              <w:rPr>
                <w:rFonts w:ascii="ArialMT" w:hAnsi="ArialMT" w:eastAsia="Times New Roman" w:cs="ArialMT"/>
                <w:color w:val="auto"/>
              </w:rPr>
              <w:t xml:space="preserve">of people who </w:t>
            </w:r>
            <w:r w:rsidRPr="004504BE" w:rsidR="0053538E">
              <w:rPr>
                <w:rFonts w:ascii="ArialMT" w:hAnsi="ArialMT" w:eastAsia="Times New Roman" w:cs="ArialMT"/>
                <w:color w:val="auto"/>
              </w:rPr>
              <w:t>are rejoining society after a period of imprisonment</w:t>
            </w:r>
            <w:r w:rsidRPr="004504BE" w:rsidR="004504BE">
              <w:rPr>
                <w:rFonts w:ascii="ArialMT" w:hAnsi="ArialMT" w:eastAsia="Times New Roman" w:cs="ArialMT"/>
                <w:color w:val="auto"/>
              </w:rPr>
              <w:t>, especially with regards to those from ethnic minorities</w:t>
            </w:r>
            <w:r w:rsidRPr="004504BE" w:rsidR="00122262">
              <w:rPr>
                <w:rFonts w:ascii="ArialMT" w:hAnsi="ArialMT" w:eastAsia="Times New Roman" w:cs="ArialMT"/>
                <w:color w:val="auto"/>
              </w:rPr>
              <w:t>.</w:t>
            </w:r>
            <w:r w:rsidRPr="004504BE" w:rsidR="004504BE">
              <w:rPr>
                <w:rFonts w:ascii="ArialMT" w:hAnsi="ArialMT" w:eastAsia="Times New Roman" w:cs="ArialMT"/>
                <w:color w:val="auto"/>
              </w:rPr>
              <w:t xml:space="preserve"> </w:t>
            </w:r>
            <w:r w:rsidRPr="004504BE" w:rsidR="00122262">
              <w:rPr>
                <w:rFonts w:ascii="ArialMT" w:hAnsi="ArialMT" w:eastAsia="Times New Roman" w:cs="ArialMT"/>
                <w:color w:val="auto"/>
              </w:rPr>
              <w:t xml:space="preserve"> </w:t>
            </w:r>
          </w:p>
          <w:p w:rsidRPr="004504BE" w:rsidR="00241356" w:rsidP="002042CB" w:rsidRDefault="00241356" w14:paraId="5DFB4BA7" w14:textId="0C921C70">
            <w:pPr>
              <w:rPr>
                <w:rFonts w:ascii="ArialMT" w:hAnsi="ArialMT" w:eastAsia="Times New Roman" w:cs="ArialMT"/>
                <w:color w:val="auto"/>
              </w:rPr>
            </w:pPr>
          </w:p>
          <w:p w:rsidRPr="004504BE" w:rsidR="00241356" w:rsidP="002042CB" w:rsidRDefault="00241356" w14:paraId="5C59B533" w14:textId="484711DF">
            <w:pPr>
              <w:rPr>
                <w:rFonts w:cs="Arial"/>
                <w:color w:val="auto"/>
              </w:rPr>
            </w:pPr>
            <w:r w:rsidRPr="004504BE">
              <w:rPr>
                <w:rFonts w:ascii="ArialMT" w:hAnsi="ArialMT" w:eastAsia="Times New Roman" w:cs="ArialMT"/>
                <w:color w:val="auto"/>
              </w:rPr>
              <w:t xml:space="preserve">To </w:t>
            </w:r>
            <w:r w:rsidR="004949DC">
              <w:rPr>
                <w:rFonts w:ascii="ArialMT" w:hAnsi="ArialMT" w:eastAsia="Times New Roman" w:cs="ArialMT"/>
                <w:color w:val="auto"/>
              </w:rPr>
              <w:t>work</w:t>
            </w:r>
            <w:r w:rsidRPr="004504BE">
              <w:rPr>
                <w:rFonts w:ascii="ArialMT" w:hAnsi="ArialMT" w:eastAsia="Times New Roman" w:cs="ArialMT"/>
                <w:color w:val="auto"/>
              </w:rPr>
              <w:t xml:space="preserve"> with the </w:t>
            </w:r>
            <w:r w:rsidRPr="004504BE" w:rsidR="006743D1">
              <w:rPr>
                <w:rFonts w:ascii="ArialMT" w:hAnsi="ArialMT" w:eastAsia="Times New Roman" w:cs="ArialMT"/>
                <w:color w:val="auto"/>
              </w:rPr>
              <w:t xml:space="preserve">research team in the development of findings, </w:t>
            </w:r>
            <w:proofErr w:type="gramStart"/>
            <w:r w:rsidRPr="004504BE" w:rsidR="00354C1F">
              <w:rPr>
                <w:rFonts w:ascii="ArialMT" w:hAnsi="ArialMT" w:eastAsia="Times New Roman" w:cs="ArialMT"/>
                <w:color w:val="auto"/>
              </w:rPr>
              <w:t>theories</w:t>
            </w:r>
            <w:proofErr w:type="gramEnd"/>
            <w:r w:rsidRPr="004504BE" w:rsidR="00354C1F">
              <w:rPr>
                <w:rFonts w:ascii="ArialMT" w:hAnsi="ArialMT" w:eastAsia="Times New Roman" w:cs="ArialMT"/>
                <w:color w:val="auto"/>
              </w:rPr>
              <w:t xml:space="preserve"> and </w:t>
            </w:r>
            <w:r w:rsidR="004949DC">
              <w:rPr>
                <w:rFonts w:ascii="ArialMT" w:hAnsi="ArialMT" w:eastAsia="Times New Roman" w:cs="ArialMT"/>
                <w:color w:val="auto"/>
              </w:rPr>
              <w:t xml:space="preserve">the </w:t>
            </w:r>
            <w:r w:rsidRPr="004504BE" w:rsidR="00AE247A">
              <w:rPr>
                <w:rFonts w:ascii="ArialMT" w:hAnsi="ArialMT" w:eastAsia="Times New Roman" w:cs="ArialMT"/>
                <w:color w:val="auto"/>
              </w:rPr>
              <w:t xml:space="preserve">research design. </w:t>
            </w:r>
          </w:p>
          <w:p w:rsidRPr="004504BE" w:rsidR="003D2789" w:rsidP="002042CB" w:rsidRDefault="003D2789" w14:paraId="46F79E70" w14:textId="77777777">
            <w:pPr>
              <w:rPr>
                <w:rFonts w:cs="Arial"/>
                <w:color w:val="auto"/>
              </w:rPr>
            </w:pPr>
          </w:p>
          <w:p w:rsidRPr="004504BE" w:rsidR="003D2789" w:rsidP="006D0681" w:rsidRDefault="003D2789" w14:paraId="517A21E1" w14:textId="49DD399A">
            <w:pPr>
              <w:rPr>
                <w:rFonts w:ascii="ArialMT" w:hAnsi="ArialMT" w:eastAsia="Times New Roman" w:cs="ArialMT"/>
                <w:color w:val="auto"/>
                <w:szCs w:val="24"/>
              </w:rPr>
            </w:pPr>
          </w:p>
        </w:tc>
        <w:tc>
          <w:tcPr>
            <w:tcW w:w="912" w:type="dxa"/>
            <w:tcBorders>
              <w:top w:val="single" w:color="auto" w:sz="8" w:space="0"/>
              <w:left w:val="single" w:color="auto" w:sz="8" w:space="0"/>
              <w:bottom w:val="single" w:color="auto" w:sz="8" w:space="0"/>
              <w:right w:val="single" w:color="auto" w:sz="8" w:space="0"/>
            </w:tcBorders>
            <w:vAlign w:val="center"/>
          </w:tcPr>
          <w:p w:rsidRPr="004504BE" w:rsidR="00A65581" w:rsidP="00AB7024" w:rsidRDefault="004918F6" w14:paraId="27786E11" w14:textId="6EB37539">
            <w:pPr>
              <w:rPr>
                <w:rFonts w:cs="Arial"/>
                <w:color w:val="auto"/>
              </w:rPr>
            </w:pPr>
            <w:r w:rsidRPr="004504BE">
              <w:rPr>
                <w:rFonts w:cs="Arial"/>
                <w:color w:val="auto"/>
              </w:rPr>
              <w:t>20</w:t>
            </w:r>
          </w:p>
        </w:tc>
      </w:tr>
      <w:tr w:rsidRPr="00883AF4" w:rsidR="003C24E5" w:rsidTr="00987776" w14:paraId="60B8F1EE" w14:textId="77777777">
        <w:tc>
          <w:tcPr>
            <w:tcW w:w="1573" w:type="dxa"/>
            <w:tcBorders>
              <w:top w:val="single" w:color="auto" w:sz="8" w:space="0"/>
              <w:left w:val="single" w:color="auto" w:sz="8" w:space="0"/>
              <w:bottom w:val="single" w:color="auto" w:sz="8" w:space="0"/>
              <w:right w:val="single" w:color="auto" w:sz="8" w:space="0"/>
            </w:tcBorders>
            <w:shd w:val="clear" w:color="auto" w:fill="auto"/>
            <w:vAlign w:val="center"/>
          </w:tcPr>
          <w:p w:rsidRPr="004504BE" w:rsidR="003C24E5" w:rsidP="00AB7024" w:rsidRDefault="006A48EF" w14:paraId="194DD599" w14:textId="780EFE0E">
            <w:pPr>
              <w:jc w:val="center"/>
              <w:rPr>
                <w:rFonts w:cs="Arial"/>
                <w:color w:val="auto"/>
              </w:rPr>
            </w:pPr>
            <w:r w:rsidRPr="004504BE">
              <w:rPr>
                <w:rFonts w:cs="Arial"/>
                <w:color w:val="auto"/>
              </w:rPr>
              <w:t>2</w:t>
            </w:r>
          </w:p>
        </w:tc>
        <w:tc>
          <w:tcPr>
            <w:tcW w:w="7563" w:type="dxa"/>
            <w:gridSpan w:val="4"/>
            <w:tcBorders>
              <w:top w:val="single" w:color="auto" w:sz="8" w:space="0"/>
              <w:left w:val="single" w:color="auto" w:sz="8" w:space="0"/>
              <w:bottom w:val="single" w:color="auto" w:sz="8" w:space="0"/>
              <w:right w:val="single" w:color="auto" w:sz="8" w:space="0"/>
            </w:tcBorders>
          </w:tcPr>
          <w:p w:rsidRPr="004504BE" w:rsidR="006A48EF" w:rsidP="005C2A27" w:rsidRDefault="006A48EF" w14:paraId="4DC3EC3F" w14:textId="01ECB5FD">
            <w:pPr>
              <w:rPr>
                <w:rFonts w:ascii="ArialMT" w:hAnsi="ArialMT" w:eastAsia="Times New Roman" w:cs="ArialMT"/>
                <w:b/>
                <w:bCs/>
                <w:color w:val="auto"/>
                <w:szCs w:val="24"/>
              </w:rPr>
            </w:pPr>
            <w:r w:rsidRPr="004504BE">
              <w:rPr>
                <w:rFonts w:ascii="ArialMT" w:hAnsi="ArialMT" w:eastAsia="Times New Roman" w:cs="ArialMT"/>
                <w:b/>
                <w:bCs/>
                <w:color w:val="auto"/>
                <w:szCs w:val="24"/>
              </w:rPr>
              <w:t>Data production and analys</w:t>
            </w:r>
            <w:r w:rsidRPr="004504BE" w:rsidR="00426E30">
              <w:rPr>
                <w:rFonts w:ascii="ArialMT" w:hAnsi="ArialMT" w:eastAsia="Times New Roman" w:cs="ArialMT"/>
                <w:b/>
                <w:bCs/>
                <w:color w:val="auto"/>
                <w:szCs w:val="24"/>
              </w:rPr>
              <w:t>e</w:t>
            </w:r>
            <w:r w:rsidRPr="004504BE">
              <w:rPr>
                <w:rFonts w:ascii="ArialMT" w:hAnsi="ArialMT" w:eastAsia="Times New Roman" w:cs="ArialMT"/>
                <w:b/>
                <w:bCs/>
                <w:color w:val="auto"/>
                <w:szCs w:val="24"/>
              </w:rPr>
              <w:t>s</w:t>
            </w:r>
          </w:p>
          <w:p w:rsidRPr="004504BE" w:rsidR="006A48EF" w:rsidP="005C2A27" w:rsidRDefault="006A48EF" w14:paraId="3FC60289" w14:textId="2A5C0549">
            <w:pPr>
              <w:rPr>
                <w:rFonts w:ascii="ArialMT" w:hAnsi="ArialMT" w:eastAsia="Times New Roman" w:cs="ArialMT"/>
                <w:color w:val="auto"/>
                <w:szCs w:val="24"/>
              </w:rPr>
            </w:pPr>
          </w:p>
          <w:p w:rsidRPr="004504BE" w:rsidR="003C24E5" w:rsidP="44488CF7" w:rsidRDefault="00426E30" w14:paraId="4D149B65" w14:textId="77510F8F">
            <w:pPr>
              <w:autoSpaceDE w:val="0"/>
              <w:autoSpaceDN w:val="0"/>
              <w:adjustRightInd w:val="0"/>
              <w:snapToGrid w:val="0"/>
              <w:rPr>
                <w:rFonts w:ascii="ArialMT" w:hAnsi="ArialMT" w:eastAsia="Times New Roman" w:cs="ArialMT"/>
                <w:color w:val="auto"/>
              </w:rPr>
            </w:pPr>
            <w:r w:rsidRPr="004504BE">
              <w:rPr>
                <w:rFonts w:ascii="ArialMT" w:hAnsi="ArialMT" w:eastAsia="Times New Roman" w:cs="ArialMT"/>
                <w:color w:val="auto"/>
              </w:rPr>
              <w:t xml:space="preserve">To </w:t>
            </w:r>
            <w:r w:rsidRPr="004504BE" w:rsidR="006A48EF">
              <w:rPr>
                <w:rFonts w:ascii="ArialMT" w:hAnsi="ArialMT" w:eastAsia="Times New Roman" w:cs="ArialMT"/>
                <w:color w:val="auto"/>
              </w:rPr>
              <w:t>contribut</w:t>
            </w:r>
            <w:r w:rsidRPr="004504BE">
              <w:rPr>
                <w:rFonts w:ascii="ArialMT" w:hAnsi="ArialMT" w:eastAsia="Times New Roman" w:cs="ArialMT"/>
                <w:color w:val="auto"/>
              </w:rPr>
              <w:t>e</w:t>
            </w:r>
            <w:r w:rsidRPr="004504BE" w:rsidR="006A48EF">
              <w:rPr>
                <w:rFonts w:ascii="ArialMT" w:hAnsi="ArialMT" w:eastAsia="Times New Roman" w:cs="ArialMT"/>
                <w:color w:val="auto"/>
              </w:rPr>
              <w:t xml:space="preserve"> to</w:t>
            </w:r>
            <w:r w:rsidRPr="004504BE" w:rsidR="6C35FCE5">
              <w:rPr>
                <w:rFonts w:ascii="ArialMT" w:hAnsi="ArialMT" w:eastAsia="Times New Roman" w:cs="ArialMT"/>
                <w:color w:val="auto"/>
              </w:rPr>
              <w:t xml:space="preserve"> qualitative</w:t>
            </w:r>
            <w:r w:rsidRPr="004504BE" w:rsidR="006A48EF">
              <w:rPr>
                <w:rFonts w:ascii="ArialMT" w:hAnsi="ArialMT" w:eastAsia="Times New Roman" w:cs="ArialMT"/>
                <w:color w:val="auto"/>
              </w:rPr>
              <w:t xml:space="preserve"> data </w:t>
            </w:r>
            <w:r w:rsidRPr="004504BE" w:rsidR="00DA0746">
              <w:rPr>
                <w:rFonts w:ascii="ArialMT" w:hAnsi="ArialMT" w:eastAsia="Times New Roman" w:cs="ArialMT"/>
                <w:color w:val="auto"/>
              </w:rPr>
              <w:t>collection</w:t>
            </w:r>
            <w:r w:rsidRPr="004504BE" w:rsidR="004504BE">
              <w:rPr>
                <w:rFonts w:ascii="ArialMT" w:hAnsi="ArialMT" w:eastAsia="Times New Roman" w:cs="ArialMT"/>
                <w:color w:val="auto"/>
              </w:rPr>
              <w:t xml:space="preserve"> (</w:t>
            </w:r>
            <w:r w:rsidRPr="004504BE" w:rsidR="00DA0746">
              <w:rPr>
                <w:rFonts w:ascii="ArialMT" w:hAnsi="ArialMT" w:eastAsia="Times New Roman" w:cs="ArialMT"/>
                <w:color w:val="auto"/>
              </w:rPr>
              <w:t>interviews</w:t>
            </w:r>
            <w:r w:rsidRPr="004504BE" w:rsidR="00C0191B">
              <w:rPr>
                <w:rFonts w:ascii="ArialMT" w:hAnsi="ArialMT" w:eastAsia="Times New Roman" w:cs="ArialMT"/>
                <w:color w:val="auto"/>
              </w:rPr>
              <w:t xml:space="preserve"> </w:t>
            </w:r>
            <w:r w:rsidRPr="004504BE" w:rsidR="004504BE">
              <w:rPr>
                <w:rFonts w:ascii="ArialMT" w:hAnsi="ArialMT" w:eastAsia="Times New Roman" w:cs="ArialMT"/>
                <w:color w:val="auto"/>
              </w:rPr>
              <w:t xml:space="preserve">and follow-up interviews) </w:t>
            </w:r>
            <w:r w:rsidRPr="004504BE" w:rsidR="00C0191B">
              <w:rPr>
                <w:rFonts w:ascii="ArialMT" w:hAnsi="ArialMT" w:eastAsia="Times New Roman" w:cs="ArialMT"/>
                <w:color w:val="auto"/>
              </w:rPr>
              <w:t xml:space="preserve">as part of the team and individually. To also be proactive in </w:t>
            </w:r>
            <w:r w:rsidRPr="004504BE" w:rsidR="0053538E">
              <w:rPr>
                <w:rFonts w:ascii="ArialMT" w:hAnsi="ArialMT" w:eastAsia="Times New Roman" w:cs="ArialMT"/>
                <w:color w:val="auto"/>
              </w:rPr>
              <w:t>liais</w:t>
            </w:r>
            <w:r w:rsidRPr="004504BE" w:rsidR="00C0191B">
              <w:rPr>
                <w:rFonts w:ascii="ArialMT" w:hAnsi="ArialMT" w:eastAsia="Times New Roman" w:cs="ArialMT"/>
                <w:color w:val="auto"/>
              </w:rPr>
              <w:t xml:space="preserve">ing </w:t>
            </w:r>
            <w:r w:rsidRPr="004504BE" w:rsidR="0053538E">
              <w:rPr>
                <w:rFonts w:ascii="ArialMT" w:hAnsi="ArialMT" w:eastAsia="Times New Roman" w:cs="ArialMT"/>
                <w:color w:val="auto"/>
              </w:rPr>
              <w:t xml:space="preserve">with </w:t>
            </w:r>
            <w:r w:rsidRPr="004504BE" w:rsidR="000A5860">
              <w:rPr>
                <w:rFonts w:ascii="ArialMT" w:hAnsi="ArialMT" w:eastAsia="Times New Roman" w:cs="ArialMT"/>
                <w:color w:val="auto"/>
              </w:rPr>
              <w:t xml:space="preserve">key partners and stakeholders </w:t>
            </w:r>
            <w:r w:rsidRPr="004504BE" w:rsidR="0053538E">
              <w:rPr>
                <w:rFonts w:ascii="ArialMT" w:hAnsi="ArialMT" w:eastAsia="Times New Roman" w:cs="ArialMT"/>
                <w:color w:val="auto"/>
              </w:rPr>
              <w:t xml:space="preserve">in </w:t>
            </w:r>
            <w:r w:rsidRPr="004504BE" w:rsidR="004504BE">
              <w:rPr>
                <w:rFonts w:ascii="ArialMT" w:hAnsi="ArialMT" w:eastAsia="Times New Roman" w:cs="ArialMT"/>
                <w:color w:val="auto"/>
              </w:rPr>
              <w:t>Leeds</w:t>
            </w:r>
            <w:r w:rsidRPr="004504BE" w:rsidR="000A5860">
              <w:rPr>
                <w:rFonts w:ascii="ArialMT" w:hAnsi="ArialMT" w:eastAsia="Times New Roman" w:cs="ArialMT"/>
                <w:color w:val="auto"/>
              </w:rPr>
              <w:t xml:space="preserve">. </w:t>
            </w:r>
          </w:p>
          <w:p w:rsidRPr="004504BE" w:rsidR="00583A80" w:rsidP="0085319B" w:rsidRDefault="00583A80" w14:paraId="7A81A6E5" w14:textId="77777777">
            <w:pPr>
              <w:autoSpaceDE w:val="0"/>
              <w:autoSpaceDN w:val="0"/>
              <w:adjustRightInd w:val="0"/>
              <w:snapToGrid w:val="0"/>
              <w:rPr>
                <w:rFonts w:ascii="ArialMT" w:hAnsi="ArialMT" w:eastAsia="Times New Roman" w:cs="ArialMT"/>
                <w:color w:val="auto"/>
                <w:szCs w:val="24"/>
              </w:rPr>
            </w:pPr>
          </w:p>
          <w:p w:rsidRPr="004504BE" w:rsidR="00583A80" w:rsidP="003C44D2" w:rsidRDefault="00583A80" w14:paraId="5A081BE8" w14:textId="67B1DF4D">
            <w:pPr>
              <w:autoSpaceDE w:val="0"/>
              <w:autoSpaceDN w:val="0"/>
              <w:adjustRightInd w:val="0"/>
              <w:snapToGrid w:val="0"/>
              <w:rPr>
                <w:rFonts w:ascii="ArialMT" w:hAnsi="ArialMT" w:eastAsia="Times New Roman" w:cs="ArialMT"/>
                <w:color w:val="auto"/>
                <w:szCs w:val="24"/>
                <w:lang w:val="x-none"/>
              </w:rPr>
            </w:pPr>
          </w:p>
        </w:tc>
        <w:tc>
          <w:tcPr>
            <w:tcW w:w="912" w:type="dxa"/>
            <w:tcBorders>
              <w:top w:val="single" w:color="auto" w:sz="8" w:space="0"/>
              <w:left w:val="single" w:color="auto" w:sz="8" w:space="0"/>
              <w:bottom w:val="single" w:color="auto" w:sz="8" w:space="0"/>
              <w:right w:val="single" w:color="auto" w:sz="8" w:space="0"/>
            </w:tcBorders>
            <w:vAlign w:val="center"/>
          </w:tcPr>
          <w:p w:rsidRPr="004504BE" w:rsidR="003C24E5" w:rsidP="00AB7024" w:rsidRDefault="004918F6" w14:paraId="04237E82" w14:textId="56E6002E">
            <w:pPr>
              <w:rPr>
                <w:rFonts w:cs="Arial"/>
                <w:color w:val="auto"/>
              </w:rPr>
            </w:pPr>
            <w:r w:rsidRPr="004504BE">
              <w:rPr>
                <w:rFonts w:cs="Arial"/>
                <w:color w:val="auto"/>
              </w:rPr>
              <w:t>65</w:t>
            </w:r>
          </w:p>
        </w:tc>
      </w:tr>
      <w:tr w:rsidRPr="00883AF4" w:rsidR="00B53A5E" w:rsidTr="00987776" w14:paraId="6AD5EC08" w14:textId="77777777">
        <w:tc>
          <w:tcPr>
            <w:tcW w:w="1573" w:type="dxa"/>
            <w:tcBorders>
              <w:top w:val="single" w:color="auto" w:sz="8" w:space="0"/>
              <w:left w:val="single" w:color="auto" w:sz="8" w:space="0"/>
              <w:bottom w:val="single" w:color="auto" w:sz="8" w:space="0"/>
              <w:right w:val="single" w:color="auto" w:sz="8" w:space="0"/>
            </w:tcBorders>
            <w:shd w:val="clear" w:color="auto" w:fill="auto"/>
            <w:vAlign w:val="center"/>
          </w:tcPr>
          <w:p w:rsidRPr="004949DC" w:rsidR="00A65581" w:rsidP="00AB7024" w:rsidRDefault="00214739" w14:paraId="2EAC5E62" w14:textId="51B57A11">
            <w:pPr>
              <w:jc w:val="center"/>
              <w:rPr>
                <w:rFonts w:cs="Arial"/>
                <w:color w:val="auto"/>
              </w:rPr>
            </w:pPr>
            <w:r w:rsidRPr="004949DC">
              <w:rPr>
                <w:rFonts w:cs="Arial"/>
                <w:color w:val="auto"/>
              </w:rPr>
              <w:t>3</w:t>
            </w:r>
          </w:p>
        </w:tc>
        <w:tc>
          <w:tcPr>
            <w:tcW w:w="7563" w:type="dxa"/>
            <w:gridSpan w:val="4"/>
            <w:tcBorders>
              <w:top w:val="single" w:color="auto" w:sz="8" w:space="0"/>
              <w:left w:val="single" w:color="auto" w:sz="8" w:space="0"/>
              <w:bottom w:val="single" w:color="auto" w:sz="8" w:space="0"/>
              <w:right w:val="single" w:color="auto" w:sz="8" w:space="0"/>
            </w:tcBorders>
          </w:tcPr>
          <w:p w:rsidRPr="004949DC" w:rsidR="009769F7" w:rsidP="005C2A27" w:rsidRDefault="00A372F0" w14:paraId="682E7C88" w14:textId="5C7E861E">
            <w:pPr>
              <w:rPr>
                <w:rFonts w:cs="Arial"/>
                <w:color w:val="auto"/>
              </w:rPr>
            </w:pPr>
            <w:r w:rsidRPr="004949DC">
              <w:rPr>
                <w:rFonts w:cs="Arial"/>
                <w:b/>
                <w:color w:val="auto"/>
              </w:rPr>
              <w:t>Writing and p</w:t>
            </w:r>
            <w:r w:rsidRPr="004949DC" w:rsidR="00305E41">
              <w:rPr>
                <w:rFonts w:cs="Arial"/>
                <w:b/>
                <w:color w:val="auto"/>
              </w:rPr>
              <w:t>ublication</w:t>
            </w:r>
          </w:p>
          <w:p w:rsidRPr="004949DC" w:rsidR="009769F7" w:rsidP="005C2A27" w:rsidRDefault="009769F7" w14:paraId="0C2EB16D" w14:textId="77777777">
            <w:pPr>
              <w:rPr>
                <w:rFonts w:cs="Arial"/>
                <w:color w:val="auto"/>
              </w:rPr>
            </w:pPr>
          </w:p>
          <w:p w:rsidRPr="004949DC" w:rsidR="005C2A27" w:rsidP="44488CF7" w:rsidRDefault="002042CB" w14:paraId="60D69469" w14:textId="27E651BB">
            <w:pPr>
              <w:autoSpaceDE w:val="0"/>
              <w:autoSpaceDN w:val="0"/>
              <w:adjustRightInd w:val="0"/>
              <w:snapToGrid w:val="0"/>
              <w:rPr>
                <w:rFonts w:ascii="Arial-ItalicMT" w:hAnsi="Arial-ItalicMT" w:eastAsia="Times New Roman" w:cs="Arial-ItalicMT"/>
                <w:color w:val="auto"/>
                <w:lang w:val="x-none"/>
              </w:rPr>
            </w:pPr>
            <w:r w:rsidRPr="004949DC">
              <w:rPr>
                <w:rFonts w:cs="Arial"/>
                <w:color w:val="auto"/>
              </w:rPr>
              <w:t xml:space="preserve">To </w:t>
            </w:r>
            <w:r w:rsidRPr="004949DC" w:rsidR="00C45356">
              <w:rPr>
                <w:rFonts w:cs="Arial"/>
                <w:color w:val="auto"/>
              </w:rPr>
              <w:t xml:space="preserve">support the </w:t>
            </w:r>
            <w:r w:rsidRPr="004949DC" w:rsidR="00BE31F8">
              <w:rPr>
                <w:rFonts w:cs="Arial"/>
                <w:color w:val="auto"/>
              </w:rPr>
              <w:t>planning of publication</w:t>
            </w:r>
            <w:r w:rsidRPr="004949DC" w:rsidR="004949DC">
              <w:rPr>
                <w:rFonts w:cs="Arial"/>
                <w:color w:val="auto"/>
              </w:rPr>
              <w:t>s from the project</w:t>
            </w:r>
            <w:r w:rsidRPr="004949DC" w:rsidR="00BE31F8">
              <w:rPr>
                <w:rFonts w:cs="Arial"/>
                <w:color w:val="auto"/>
              </w:rPr>
              <w:t xml:space="preserve">. </w:t>
            </w:r>
          </w:p>
          <w:p w:rsidRPr="004949DC" w:rsidR="009856FB" w:rsidP="009856FB" w:rsidRDefault="009856FB" w14:paraId="50423C20" w14:textId="77777777">
            <w:pPr>
              <w:autoSpaceDE w:val="0"/>
              <w:autoSpaceDN w:val="0"/>
              <w:adjustRightInd w:val="0"/>
              <w:snapToGrid w:val="0"/>
              <w:rPr>
                <w:rFonts w:ascii="ArialMT" w:hAnsi="ArialMT" w:eastAsia="Times New Roman" w:cs="ArialMT"/>
                <w:color w:val="auto"/>
                <w:szCs w:val="24"/>
              </w:rPr>
            </w:pPr>
          </w:p>
          <w:p w:rsidRPr="004949DC" w:rsidR="009856FB" w:rsidP="003C44D2" w:rsidRDefault="009856FB" w14:paraId="7088358E" w14:textId="3C5A7A14">
            <w:pPr>
              <w:autoSpaceDE w:val="0"/>
              <w:autoSpaceDN w:val="0"/>
              <w:adjustRightInd w:val="0"/>
              <w:snapToGrid w:val="0"/>
              <w:rPr>
                <w:rFonts w:ascii="ArialMT" w:hAnsi="ArialMT" w:eastAsia="Times New Roman" w:cs="ArialMT"/>
                <w:color w:val="auto"/>
                <w:szCs w:val="24"/>
                <w:lang w:val="x-none"/>
              </w:rPr>
            </w:pPr>
          </w:p>
        </w:tc>
        <w:tc>
          <w:tcPr>
            <w:tcW w:w="912" w:type="dxa"/>
            <w:tcBorders>
              <w:top w:val="single" w:color="auto" w:sz="8" w:space="0"/>
              <w:left w:val="single" w:color="auto" w:sz="8" w:space="0"/>
              <w:bottom w:val="single" w:color="auto" w:sz="8" w:space="0"/>
              <w:right w:val="single" w:color="auto" w:sz="8" w:space="0"/>
            </w:tcBorders>
            <w:vAlign w:val="center"/>
          </w:tcPr>
          <w:p w:rsidRPr="004949DC" w:rsidR="000D0993" w:rsidP="00AB7024" w:rsidRDefault="000A5860" w14:paraId="025DFD95" w14:textId="059D7344">
            <w:pPr>
              <w:rPr>
                <w:rFonts w:cs="Arial"/>
                <w:color w:val="auto"/>
              </w:rPr>
            </w:pPr>
            <w:r w:rsidRPr="004949DC">
              <w:rPr>
                <w:rFonts w:cs="Arial"/>
                <w:color w:val="auto"/>
              </w:rPr>
              <w:t>10</w:t>
            </w:r>
          </w:p>
        </w:tc>
      </w:tr>
      <w:tr w:rsidRPr="00883AF4" w:rsidR="002042CB" w:rsidTr="00987776" w14:paraId="2AF18911" w14:textId="77777777">
        <w:tc>
          <w:tcPr>
            <w:tcW w:w="1573" w:type="dxa"/>
            <w:tcBorders>
              <w:top w:val="single" w:color="auto" w:sz="8" w:space="0"/>
              <w:left w:val="single" w:color="auto" w:sz="8" w:space="0"/>
              <w:bottom w:val="single" w:color="auto" w:sz="8" w:space="0"/>
              <w:right w:val="single" w:color="auto" w:sz="8" w:space="0"/>
            </w:tcBorders>
            <w:shd w:val="clear" w:color="auto" w:fill="auto"/>
            <w:vAlign w:val="center"/>
          </w:tcPr>
          <w:p w:rsidRPr="004949DC" w:rsidR="002042CB" w:rsidP="00AB7024" w:rsidRDefault="00A652AF" w14:paraId="2665890A" w14:textId="12566848">
            <w:pPr>
              <w:jc w:val="center"/>
              <w:rPr>
                <w:rFonts w:cs="Arial"/>
                <w:color w:val="auto"/>
              </w:rPr>
            </w:pPr>
            <w:r w:rsidRPr="004949DC">
              <w:rPr>
                <w:rFonts w:cs="Arial"/>
                <w:color w:val="auto"/>
              </w:rPr>
              <w:t>4</w:t>
            </w:r>
          </w:p>
        </w:tc>
        <w:tc>
          <w:tcPr>
            <w:tcW w:w="7563" w:type="dxa"/>
            <w:gridSpan w:val="4"/>
            <w:tcBorders>
              <w:top w:val="single" w:color="auto" w:sz="8" w:space="0"/>
              <w:left w:val="single" w:color="auto" w:sz="8" w:space="0"/>
              <w:bottom w:val="single" w:color="auto" w:sz="8" w:space="0"/>
              <w:right w:val="single" w:color="auto" w:sz="8" w:space="0"/>
            </w:tcBorders>
          </w:tcPr>
          <w:p w:rsidRPr="004949DC" w:rsidR="00A652AF" w:rsidP="00233A0A" w:rsidRDefault="00A652AF" w14:paraId="756D5EF2" w14:textId="77777777">
            <w:pPr>
              <w:rPr>
                <w:b/>
                <w:color w:val="auto"/>
              </w:rPr>
            </w:pPr>
            <w:r w:rsidRPr="004949DC">
              <w:rPr>
                <w:b/>
                <w:color w:val="auto"/>
              </w:rPr>
              <w:t xml:space="preserve">Research sustainability </w:t>
            </w:r>
          </w:p>
          <w:p w:rsidRPr="004949DC" w:rsidR="00A652AF" w:rsidP="00233A0A" w:rsidRDefault="00A652AF" w14:paraId="604547C8" w14:textId="77777777">
            <w:pPr>
              <w:rPr>
                <w:b/>
                <w:color w:val="auto"/>
              </w:rPr>
            </w:pPr>
          </w:p>
          <w:p w:rsidRPr="004949DC" w:rsidR="00A652AF" w:rsidP="000D7BAC" w:rsidRDefault="002042CB" w14:paraId="43FE5EAE" w14:textId="2393C158">
            <w:pPr>
              <w:rPr>
                <w:rFonts w:ascii="ArialMT" w:hAnsi="ArialMT" w:eastAsia="Times New Roman" w:cs="ArialMT"/>
                <w:color w:val="auto"/>
                <w:lang w:val="x-none"/>
              </w:rPr>
            </w:pPr>
            <w:r w:rsidRPr="004949DC">
              <w:rPr>
                <w:color w:val="auto"/>
              </w:rPr>
              <w:t xml:space="preserve">To </w:t>
            </w:r>
            <w:r w:rsidRPr="004949DC" w:rsidR="00A652AF">
              <w:rPr>
                <w:color w:val="auto"/>
              </w:rPr>
              <w:t>contribute</w:t>
            </w:r>
            <w:r w:rsidRPr="004949DC" w:rsidR="00A652AF">
              <w:rPr>
                <w:rFonts w:ascii="ArialMT" w:hAnsi="ArialMT" w:eastAsia="Times New Roman" w:cs="ArialMT"/>
                <w:color w:val="auto"/>
              </w:rPr>
              <w:t xml:space="preserve"> </w:t>
            </w:r>
            <w:r w:rsidRPr="004949DC" w:rsidR="000D7BAC">
              <w:rPr>
                <w:rFonts w:ascii="ArialMT" w:hAnsi="ArialMT" w:eastAsia="Times New Roman" w:cs="ArialMT"/>
                <w:color w:val="auto"/>
              </w:rPr>
              <w:t xml:space="preserve">ideas regarding future research </w:t>
            </w:r>
            <w:r w:rsidRPr="004949DC" w:rsidR="00DA0746">
              <w:rPr>
                <w:rFonts w:ascii="ArialMT" w:hAnsi="ArialMT" w:eastAsia="Times New Roman" w:cs="ArialMT"/>
                <w:color w:val="auto"/>
              </w:rPr>
              <w:t xml:space="preserve">developments following completion of the project. </w:t>
            </w:r>
          </w:p>
          <w:p w:rsidRPr="004949DC" w:rsidR="009856FB" w:rsidP="00A652AF" w:rsidRDefault="009856FB" w14:paraId="755C2E84" w14:textId="6C71667A">
            <w:pPr>
              <w:autoSpaceDE w:val="0"/>
              <w:autoSpaceDN w:val="0"/>
              <w:adjustRightInd w:val="0"/>
              <w:snapToGrid w:val="0"/>
              <w:rPr>
                <w:rFonts w:ascii="ArialMT" w:hAnsi="ArialMT" w:eastAsia="Times New Roman" w:cs="ArialMT"/>
                <w:color w:val="auto"/>
                <w:szCs w:val="24"/>
                <w:lang w:val="x-none"/>
              </w:rPr>
            </w:pPr>
          </w:p>
          <w:p w:rsidRPr="004949DC" w:rsidR="002042CB" w:rsidP="003C44D2" w:rsidRDefault="002042CB" w14:paraId="20471CFA" w14:textId="509A8E95">
            <w:pPr>
              <w:autoSpaceDE w:val="0"/>
              <w:autoSpaceDN w:val="0"/>
              <w:adjustRightInd w:val="0"/>
              <w:snapToGrid w:val="0"/>
              <w:rPr>
                <w:rFonts w:ascii="ArialMT" w:hAnsi="ArialMT" w:eastAsia="Times New Roman" w:cs="ArialMT"/>
                <w:color w:val="auto"/>
                <w:szCs w:val="24"/>
                <w:lang w:val="x-none"/>
              </w:rPr>
            </w:pPr>
          </w:p>
        </w:tc>
        <w:tc>
          <w:tcPr>
            <w:tcW w:w="912" w:type="dxa"/>
            <w:tcBorders>
              <w:top w:val="single" w:color="auto" w:sz="8" w:space="0"/>
              <w:left w:val="single" w:color="auto" w:sz="8" w:space="0"/>
              <w:bottom w:val="single" w:color="auto" w:sz="8" w:space="0"/>
              <w:right w:val="single" w:color="auto" w:sz="8" w:space="0"/>
            </w:tcBorders>
            <w:vAlign w:val="center"/>
          </w:tcPr>
          <w:p w:rsidRPr="004949DC" w:rsidR="002042CB" w:rsidP="00AB7024" w:rsidRDefault="00960952" w14:paraId="632F5C37" w14:textId="019DD3E5">
            <w:pPr>
              <w:rPr>
                <w:rFonts w:cs="Arial"/>
                <w:color w:val="auto"/>
              </w:rPr>
            </w:pPr>
            <w:r w:rsidRPr="004949DC">
              <w:rPr>
                <w:rFonts w:cs="Arial"/>
                <w:color w:val="auto"/>
              </w:rPr>
              <w:t>5</w:t>
            </w:r>
          </w:p>
        </w:tc>
      </w:tr>
    </w:tbl>
    <w:p w:rsidRPr="00585586" w:rsidR="0021361D" w:rsidP="0021361D" w:rsidRDefault="0021361D" w14:paraId="64A1FDE5" w14:textId="77777777">
      <w:pPr>
        <w:autoSpaceDE w:val="0"/>
        <w:autoSpaceDN w:val="0"/>
        <w:adjustRightInd w:val="0"/>
        <w:snapToGrid w:val="0"/>
        <w:rPr>
          <w:rFonts w:ascii="Arial-BoldMT" w:hAnsi="Arial-BoldMT" w:eastAsia="Times New Roman" w:cs="Arial-BoldMT"/>
          <w:color w:val="080808"/>
          <w:szCs w:val="24"/>
        </w:rPr>
      </w:pPr>
    </w:p>
    <w:tbl>
      <w:tblPr>
        <w:tblStyle w:val="TableGrid"/>
        <w:tblW w:w="0" w:type="auto"/>
        <w:tblCellMar>
          <w:top w:w="113" w:type="dxa"/>
          <w:bottom w:w="113" w:type="dxa"/>
        </w:tblCellMar>
        <w:tblLook w:val="04A0" w:firstRow="1" w:lastRow="0" w:firstColumn="1" w:lastColumn="0" w:noHBand="0" w:noVBand="1"/>
      </w:tblPr>
      <w:tblGrid>
        <w:gridCol w:w="1983"/>
        <w:gridCol w:w="3966"/>
        <w:gridCol w:w="3967"/>
      </w:tblGrid>
      <w:tr w:rsidRPr="00092CF5" w:rsidR="003E5FB4" w:rsidTr="186A73A4" w14:paraId="31AB20E0" w14:textId="77777777">
        <w:trPr>
          <w:trHeight w:val="327"/>
        </w:trPr>
        <w:tc>
          <w:tcPr>
            <w:tcW w:w="9916" w:type="dxa"/>
            <w:gridSpan w:val="3"/>
            <w:tcBorders>
              <w:top w:val="nil"/>
              <w:left w:val="nil"/>
              <w:bottom w:val="single" w:color="auto" w:sz="8" w:space="0"/>
              <w:right w:val="nil"/>
            </w:tcBorders>
            <w:tcMar/>
            <w:vAlign w:val="center"/>
          </w:tcPr>
          <w:p w:rsidRPr="00092CF5" w:rsidR="003E5FB4" w:rsidP="00D30F43" w:rsidRDefault="003E5FB4" w14:paraId="6D1AA14E" w14:textId="09F95A06">
            <w:pPr>
              <w:pStyle w:val="Heading2"/>
              <w:rPr>
                <w:rFonts w:eastAsia="Verdana"/>
              </w:rPr>
            </w:pPr>
            <w:r w:rsidRPr="00092CF5">
              <w:rPr>
                <w:rFonts w:eastAsia="Verdana"/>
              </w:rPr>
              <w:lastRenderedPageBreak/>
              <w:t>Person specification</w:t>
            </w:r>
            <w:r>
              <w:rPr>
                <w:rFonts w:eastAsia="Verdana"/>
              </w:rPr>
              <w:t xml:space="preserve">: </w:t>
            </w:r>
            <w:r w:rsidRPr="00CF19BD" w:rsidR="007D7A94">
              <w:rPr>
                <w:rFonts w:eastAsia="Verdana"/>
                <w:color w:val="1B2A6B" w:themeColor="accent2"/>
              </w:rPr>
              <w:t xml:space="preserve">POST-DOCTORAL </w:t>
            </w:r>
            <w:r>
              <w:rPr>
                <w:rFonts w:eastAsia="Verdana"/>
              </w:rPr>
              <w:t xml:space="preserve">RESEARCH </w:t>
            </w:r>
            <w:r w:rsidR="00C7743E">
              <w:rPr>
                <w:rFonts w:eastAsia="Verdana"/>
              </w:rPr>
              <w:t>FELLOW</w:t>
            </w:r>
            <w:r w:rsidR="00FA0D9A">
              <w:rPr>
                <w:rFonts w:eastAsia="Verdana"/>
              </w:rPr>
              <w:t xml:space="preserve"> </w:t>
            </w:r>
            <w:r w:rsidRPr="00C7743E" w:rsidR="00FA0D9A">
              <w:rPr>
                <w:rFonts w:eastAsia="Verdana"/>
                <w:color w:val="auto"/>
              </w:rPr>
              <w:t>(Level 4)</w:t>
            </w:r>
          </w:p>
        </w:tc>
      </w:tr>
      <w:tr w:rsidRPr="00883AF4" w:rsidR="003E5FB4" w:rsidTr="186A73A4" w14:paraId="19117569" w14:textId="77777777">
        <w:trPr>
          <w:trHeight w:val="162"/>
        </w:trPr>
        <w:tc>
          <w:tcPr>
            <w:tcW w:w="1983" w:type="dxa"/>
            <w:tcBorders>
              <w:top w:val="single" w:color="auto" w:sz="8" w:space="0"/>
              <w:left w:val="single" w:color="auto" w:sz="8" w:space="0"/>
              <w:bottom w:val="single" w:color="auto" w:sz="8" w:space="0"/>
              <w:right w:val="single" w:color="auto" w:sz="8" w:space="0"/>
            </w:tcBorders>
            <w:shd w:val="clear" w:color="auto" w:fill="auto"/>
            <w:tcMar/>
            <w:vAlign w:val="center"/>
          </w:tcPr>
          <w:p w:rsidRPr="00883AF4" w:rsidR="003E5FB4" w:rsidP="00D30F43" w:rsidRDefault="003E5FB4" w14:paraId="0D190ED0" w14:textId="77777777">
            <w:pPr>
              <w:rPr>
                <w:rFonts w:asciiTheme="majorHAnsi" w:hAnsiTheme="majorHAnsi" w:cstheme="majorHAnsi"/>
                <w:b/>
                <w:color w:val="auto"/>
              </w:rPr>
            </w:pPr>
          </w:p>
        </w:tc>
        <w:tc>
          <w:tcPr>
            <w:tcW w:w="3966" w:type="dxa"/>
            <w:tcBorders>
              <w:top w:val="single" w:color="auto" w:sz="8" w:space="0"/>
              <w:left w:val="single" w:color="auto" w:sz="8" w:space="0"/>
              <w:bottom w:val="single" w:color="auto" w:sz="8" w:space="0"/>
              <w:right w:val="single" w:color="auto" w:sz="8" w:space="0"/>
            </w:tcBorders>
            <w:shd w:val="clear" w:color="auto" w:fill="auto"/>
            <w:tcMar/>
            <w:vAlign w:val="center"/>
          </w:tcPr>
          <w:p w:rsidRPr="00883AF4" w:rsidR="003E5FB4" w:rsidP="00D30F43" w:rsidRDefault="003E5FB4" w14:paraId="155A0873" w14:textId="77777777">
            <w:pPr>
              <w:rPr>
                <w:rFonts w:asciiTheme="majorHAnsi" w:hAnsiTheme="majorHAnsi" w:cstheme="majorHAnsi"/>
                <w:b/>
                <w:color w:val="auto"/>
              </w:rPr>
            </w:pPr>
            <w:r w:rsidRPr="00883AF4">
              <w:rPr>
                <w:rFonts w:asciiTheme="majorHAnsi" w:hAnsiTheme="majorHAnsi" w:cstheme="majorHAnsi"/>
                <w:b/>
                <w:color w:val="auto"/>
              </w:rPr>
              <w:t>Essential</w:t>
            </w:r>
          </w:p>
        </w:tc>
        <w:tc>
          <w:tcPr>
            <w:tcW w:w="3967" w:type="dxa"/>
            <w:tcBorders>
              <w:top w:val="single" w:color="auto" w:sz="8" w:space="0"/>
              <w:left w:val="single" w:color="auto" w:sz="8" w:space="0"/>
              <w:bottom w:val="single" w:color="auto" w:sz="8" w:space="0"/>
              <w:right w:val="single" w:color="auto" w:sz="8" w:space="0"/>
            </w:tcBorders>
            <w:shd w:val="clear" w:color="auto" w:fill="auto"/>
            <w:tcMar/>
          </w:tcPr>
          <w:p w:rsidRPr="00883AF4" w:rsidR="003E5FB4" w:rsidP="00D30F43" w:rsidRDefault="003E5FB4" w14:paraId="3A02D0CF" w14:textId="77777777">
            <w:pPr>
              <w:rPr>
                <w:rFonts w:asciiTheme="majorHAnsi" w:hAnsiTheme="majorHAnsi" w:cstheme="majorHAnsi"/>
                <w:b/>
                <w:color w:val="auto"/>
              </w:rPr>
            </w:pPr>
            <w:r w:rsidRPr="00883AF4">
              <w:rPr>
                <w:rFonts w:asciiTheme="majorHAnsi" w:hAnsiTheme="majorHAnsi" w:cstheme="majorHAnsi"/>
                <w:b/>
                <w:color w:val="auto"/>
              </w:rPr>
              <w:t>Desirable</w:t>
            </w:r>
          </w:p>
        </w:tc>
      </w:tr>
      <w:tr w:rsidRPr="00883AF4" w:rsidR="003E5FB4" w:rsidTr="186A73A4" w14:paraId="6713EC80" w14:textId="77777777">
        <w:trPr>
          <w:trHeight w:val="161"/>
        </w:trPr>
        <w:tc>
          <w:tcPr>
            <w:tcW w:w="1983" w:type="dxa"/>
            <w:tcBorders>
              <w:top w:val="single" w:color="auto" w:sz="8" w:space="0"/>
              <w:left w:val="single" w:color="auto" w:sz="8" w:space="0"/>
              <w:bottom w:val="single" w:color="auto" w:sz="8" w:space="0"/>
              <w:right w:val="single" w:color="auto" w:sz="8" w:space="0"/>
            </w:tcBorders>
            <w:shd w:val="clear" w:color="auto" w:fill="auto"/>
            <w:tcMar/>
            <w:vAlign w:val="center"/>
          </w:tcPr>
          <w:p w:rsidRPr="00883AF4" w:rsidR="003E5FB4" w:rsidP="00D30F43" w:rsidRDefault="003E5FB4" w14:paraId="4DD1F950" w14:textId="77777777">
            <w:pPr>
              <w:rPr>
                <w:rFonts w:asciiTheme="majorHAnsi" w:hAnsiTheme="majorHAnsi" w:cstheme="majorHAnsi"/>
                <w:b/>
                <w:color w:val="auto"/>
              </w:rPr>
            </w:pPr>
            <w:r w:rsidRPr="00883AF4">
              <w:rPr>
                <w:rFonts w:asciiTheme="majorHAnsi" w:hAnsiTheme="majorHAnsi" w:cstheme="majorHAnsi"/>
                <w:b/>
                <w:color w:val="auto"/>
              </w:rPr>
              <w:t>Skills</w:t>
            </w:r>
          </w:p>
        </w:tc>
        <w:tc>
          <w:tcPr>
            <w:tcW w:w="3966" w:type="dxa"/>
            <w:tcBorders>
              <w:top w:val="single" w:color="auto" w:sz="8" w:space="0"/>
              <w:left w:val="single" w:color="auto" w:sz="8" w:space="0"/>
              <w:bottom w:val="single" w:color="auto" w:sz="8" w:space="0"/>
              <w:right w:val="single" w:color="auto" w:sz="8" w:space="0"/>
            </w:tcBorders>
            <w:tcMar/>
          </w:tcPr>
          <w:p w:rsidRPr="004949DC" w:rsidR="003E5FB4" w:rsidP="186A73A4" w:rsidRDefault="003E5FB4" w14:paraId="24E47E3A" w14:textId="08E60DBF" w14:noSpellErr="1">
            <w:pPr>
              <w:pStyle w:val="BodyText1"/>
              <w:numPr>
                <w:ilvl w:val="0"/>
                <w:numId w:val="11"/>
              </w:numPr>
              <w:tabs>
                <w:tab w:val="left" w:pos="4035"/>
              </w:tabs>
              <w:spacing w:before="0" w:line="240" w:lineRule="auto"/>
              <w:jc w:val="left"/>
              <w:rPr>
                <w:rFonts w:ascii="Arial" w:hAnsi="Arial" w:cs="" w:asciiTheme="minorAscii" w:hAnsiTheme="minorAscii" w:cstheme="minorBidi"/>
              </w:rPr>
            </w:pPr>
            <w:r w:rsidRPr="186A73A4" w:rsidR="13243B3F">
              <w:rPr>
                <w:rFonts w:ascii="Arial" w:hAnsi="Arial" w:cs="" w:asciiTheme="minorAscii" w:hAnsiTheme="minorAscii" w:cstheme="minorBidi"/>
              </w:rPr>
              <w:t xml:space="preserve">Ability or </w:t>
            </w:r>
            <w:r w:rsidRPr="186A73A4" w:rsidR="13243B3F">
              <w:rPr>
                <w:rFonts w:ascii="Arial" w:hAnsi="Arial" w:cs="" w:asciiTheme="minorAscii" w:hAnsiTheme="minorAscii" w:cstheme="minorBidi"/>
              </w:rPr>
              <w:t>very clear</w:t>
            </w:r>
            <w:r w:rsidRPr="186A73A4" w:rsidR="13243B3F">
              <w:rPr>
                <w:rFonts w:ascii="Arial" w:hAnsi="Arial" w:cs="" w:asciiTheme="minorAscii" w:hAnsiTheme="minorAscii" w:cstheme="minorBidi"/>
              </w:rPr>
              <w:t xml:space="preserve"> potential to produce theoretically informed work across disciplinary </w:t>
            </w:r>
            <w:r w:rsidRPr="186A73A4" w:rsidR="13243B3F">
              <w:rPr>
                <w:rFonts w:ascii="Arial" w:hAnsi="Arial" w:cs="" w:asciiTheme="minorAscii" w:hAnsiTheme="minorAscii" w:cstheme="minorBidi"/>
              </w:rPr>
              <w:t>boundaries</w:t>
            </w:r>
          </w:p>
          <w:p w:rsidRPr="004949DC" w:rsidR="003E5FB4" w:rsidP="186A73A4" w:rsidRDefault="003E5FB4" w14:paraId="6CCB504F" w14:textId="77777777" w14:noSpellErr="1">
            <w:pPr>
              <w:pStyle w:val="BodyText1"/>
              <w:tabs>
                <w:tab w:val="left" w:pos="4035"/>
              </w:tabs>
              <w:spacing w:before="0" w:line="240" w:lineRule="auto"/>
              <w:jc w:val="left"/>
              <w:rPr>
                <w:rFonts w:ascii="Arial" w:hAnsi="Arial" w:cs="" w:asciiTheme="minorAscii" w:hAnsiTheme="minorAscii" w:cstheme="minorBidi"/>
              </w:rPr>
            </w:pPr>
          </w:p>
          <w:p w:rsidRPr="004949DC" w:rsidR="004949DC" w:rsidP="186A73A4" w:rsidRDefault="003E5FB4" w14:paraId="3FCF4578" w14:textId="5CD64540" w14:noSpellErr="1">
            <w:pPr>
              <w:pStyle w:val="BodyText1"/>
              <w:numPr>
                <w:ilvl w:val="0"/>
                <w:numId w:val="11"/>
              </w:numPr>
              <w:tabs>
                <w:tab w:val="left" w:pos="4035"/>
              </w:tabs>
              <w:spacing w:before="0" w:line="240" w:lineRule="auto"/>
              <w:jc w:val="left"/>
              <w:rPr>
                <w:rFonts w:ascii="Arial" w:hAnsi="Arial" w:cs="" w:asciiTheme="minorAscii" w:hAnsiTheme="minorAscii" w:cstheme="minorBidi"/>
              </w:rPr>
            </w:pPr>
            <w:r w:rsidRPr="186A73A4" w:rsidR="13243B3F">
              <w:rPr>
                <w:rFonts w:ascii="Arial" w:hAnsi="Arial" w:cs="" w:asciiTheme="minorAscii" w:hAnsiTheme="minorAscii" w:cstheme="minorBidi"/>
              </w:rPr>
              <w:t xml:space="preserve">Ability to </w:t>
            </w:r>
            <w:r w:rsidRPr="186A73A4" w:rsidR="43D3B9F5">
              <w:rPr>
                <w:rFonts w:ascii="Arial" w:hAnsi="Arial" w:cs="" w:asciiTheme="minorAscii" w:hAnsiTheme="minorAscii" w:cstheme="minorBidi"/>
              </w:rPr>
              <w:t>collect qualitative data (via 1 to 1 interviews)</w:t>
            </w:r>
          </w:p>
          <w:p w:rsidRPr="004949DC" w:rsidR="004949DC" w:rsidP="186A73A4" w:rsidRDefault="004949DC" w14:paraId="0DA8F353" w14:textId="77777777" w14:noSpellErr="1">
            <w:pPr>
              <w:pStyle w:val="ListParagraph"/>
              <w:jc w:val="left"/>
              <w:rPr>
                <w:rFonts w:ascii="Arial" w:hAnsi="Arial" w:asciiTheme="minorAscii" w:hAnsiTheme="minorAscii"/>
                <w:color w:val="auto"/>
              </w:rPr>
            </w:pPr>
          </w:p>
          <w:p w:rsidR="003E5FB4" w:rsidP="186A73A4" w:rsidRDefault="004949DC" w14:paraId="4ED4CD5A" w14:textId="18143F72" w14:noSpellErr="1">
            <w:pPr>
              <w:pStyle w:val="BodyText1"/>
              <w:numPr>
                <w:ilvl w:val="0"/>
                <w:numId w:val="11"/>
              </w:numPr>
              <w:tabs>
                <w:tab w:val="left" w:pos="4035"/>
              </w:tabs>
              <w:spacing w:before="0" w:line="240" w:lineRule="auto"/>
              <w:jc w:val="left"/>
              <w:rPr>
                <w:rFonts w:ascii="Arial" w:hAnsi="Arial" w:cs="" w:asciiTheme="minorAscii" w:hAnsiTheme="minorAscii" w:cstheme="minorBidi"/>
              </w:rPr>
            </w:pPr>
            <w:r w:rsidRPr="186A73A4" w:rsidR="43D3B9F5">
              <w:rPr>
                <w:rFonts w:ascii="Arial" w:hAnsi="Arial" w:cs="" w:asciiTheme="minorAscii" w:hAnsiTheme="minorAscii" w:cstheme="minorBidi"/>
              </w:rPr>
              <w:t xml:space="preserve">Ability to </w:t>
            </w:r>
            <w:r w:rsidRPr="186A73A4" w:rsidR="13243B3F">
              <w:rPr>
                <w:rFonts w:ascii="Arial" w:hAnsi="Arial" w:cs="" w:asciiTheme="minorAscii" w:hAnsiTheme="minorAscii" w:cstheme="minorBidi"/>
              </w:rPr>
              <w:t xml:space="preserve">contribute to analyses </w:t>
            </w:r>
            <w:r w:rsidRPr="186A73A4" w:rsidR="43D3B9F5">
              <w:rPr>
                <w:rFonts w:ascii="Arial" w:hAnsi="Arial" w:cs="" w:asciiTheme="minorAscii" w:hAnsiTheme="minorAscii" w:cstheme="minorBidi"/>
              </w:rPr>
              <w:t xml:space="preserve">and writing up </w:t>
            </w:r>
            <w:r w:rsidRPr="186A73A4" w:rsidR="13243B3F">
              <w:rPr>
                <w:rFonts w:ascii="Arial" w:hAnsi="Arial" w:cs="" w:asciiTheme="minorAscii" w:hAnsiTheme="minorAscii" w:cstheme="minorBidi"/>
              </w:rPr>
              <w:t xml:space="preserve">of qualitative </w:t>
            </w:r>
            <w:r w:rsidRPr="186A73A4" w:rsidR="13243B3F">
              <w:rPr>
                <w:rFonts w:ascii="Arial" w:hAnsi="Arial" w:cs="" w:asciiTheme="minorAscii" w:hAnsiTheme="minorAscii" w:cstheme="minorBidi"/>
              </w:rPr>
              <w:t>data</w:t>
            </w:r>
            <w:r w:rsidRPr="186A73A4" w:rsidR="13243B3F">
              <w:rPr>
                <w:rFonts w:ascii="Arial" w:hAnsi="Arial" w:cs="" w:asciiTheme="minorAscii" w:hAnsiTheme="minorAscii" w:cstheme="minorBidi"/>
              </w:rPr>
              <w:t xml:space="preserve"> </w:t>
            </w:r>
          </w:p>
          <w:p w:rsidR="00CF19BD" w:rsidP="186A73A4" w:rsidRDefault="00CF19BD" w14:paraId="670B857E" w14:textId="77777777" w14:noSpellErr="1">
            <w:pPr>
              <w:pStyle w:val="ListParagraph"/>
              <w:jc w:val="left"/>
              <w:rPr>
                <w:rFonts w:ascii="Arial" w:hAnsi="Arial" w:asciiTheme="minorAscii" w:hAnsiTheme="minorAscii"/>
              </w:rPr>
            </w:pPr>
          </w:p>
          <w:p w:rsidR="00CF19BD" w:rsidP="186A73A4" w:rsidRDefault="00CF19BD" w14:paraId="46F60430" w14:textId="7DD23D65" w14:noSpellErr="1">
            <w:pPr>
              <w:pStyle w:val="BodyText1"/>
              <w:numPr>
                <w:ilvl w:val="0"/>
                <w:numId w:val="11"/>
              </w:numPr>
              <w:tabs>
                <w:tab w:val="left" w:pos="4035"/>
              </w:tabs>
              <w:spacing w:before="0" w:line="240" w:lineRule="auto"/>
              <w:jc w:val="left"/>
              <w:rPr>
                <w:rFonts w:ascii="Arial" w:hAnsi="Arial" w:cs="" w:asciiTheme="minorAscii" w:hAnsiTheme="minorAscii" w:cstheme="minorBidi"/>
              </w:rPr>
            </w:pPr>
            <w:r w:rsidRPr="186A73A4" w:rsidR="18B7CAEC">
              <w:rPr>
                <w:rFonts w:ascii="Arial" w:hAnsi="Arial" w:cs="" w:asciiTheme="minorAscii" w:hAnsiTheme="minorAscii" w:cstheme="minorBidi"/>
              </w:rPr>
              <w:t xml:space="preserve">A </w:t>
            </w:r>
            <w:r w:rsidRPr="186A73A4" w:rsidR="6070D28C">
              <w:rPr>
                <w:rFonts w:ascii="Arial" w:hAnsi="Arial" w:cs="" w:asciiTheme="minorAscii" w:hAnsiTheme="minorAscii" w:cstheme="minorBidi"/>
              </w:rPr>
              <w:t xml:space="preserve">very </w:t>
            </w:r>
            <w:r w:rsidRPr="186A73A4" w:rsidR="18B7CAEC">
              <w:rPr>
                <w:rFonts w:ascii="Arial" w:hAnsi="Arial" w:cs="" w:asciiTheme="minorAscii" w:hAnsiTheme="minorAscii" w:cstheme="minorBidi"/>
              </w:rPr>
              <w:t>high</w:t>
            </w:r>
            <w:r w:rsidRPr="186A73A4" w:rsidR="18B7CAEC">
              <w:rPr>
                <w:rFonts w:ascii="Arial" w:hAnsi="Arial" w:cs="" w:asciiTheme="minorAscii" w:hAnsiTheme="minorAscii" w:cstheme="minorBidi"/>
              </w:rPr>
              <w:t xml:space="preserve"> level of organisational skills</w:t>
            </w:r>
          </w:p>
          <w:p w:rsidR="00C7743E" w:rsidP="186A73A4" w:rsidRDefault="00C7743E" w14:paraId="05127272" w14:textId="77777777" w14:noSpellErr="1">
            <w:pPr>
              <w:pStyle w:val="ListParagraph"/>
              <w:jc w:val="left"/>
              <w:rPr>
                <w:rFonts w:ascii="Arial" w:hAnsi="Arial" w:asciiTheme="minorAscii" w:hAnsiTheme="minorAscii"/>
              </w:rPr>
            </w:pPr>
          </w:p>
          <w:p w:rsidRPr="004949DC" w:rsidR="00C7743E" w:rsidP="186A73A4" w:rsidRDefault="00C7743E" w14:paraId="3EDED15B" w14:textId="1797B9F0">
            <w:pPr>
              <w:pStyle w:val="BodyText1"/>
              <w:numPr>
                <w:ilvl w:val="0"/>
                <w:numId w:val="11"/>
              </w:numPr>
              <w:tabs>
                <w:tab w:val="left" w:pos="4035"/>
              </w:tabs>
              <w:spacing w:before="0" w:line="240" w:lineRule="auto"/>
              <w:jc w:val="left"/>
              <w:rPr>
                <w:rFonts w:ascii="Arial" w:hAnsi="Arial" w:cs="" w:asciiTheme="minorAscii" w:hAnsiTheme="minorAscii" w:cstheme="minorBidi"/>
              </w:rPr>
            </w:pPr>
            <w:r w:rsidRPr="186A73A4" w:rsidR="6070D28C">
              <w:rPr>
                <w:rFonts w:ascii="Arial" w:hAnsi="Arial" w:cs="" w:asciiTheme="minorAscii" w:hAnsiTheme="minorAscii" w:cstheme="minorBidi"/>
              </w:rPr>
              <w:t>An</w:t>
            </w:r>
            <w:r w:rsidRPr="186A73A4" w:rsidR="09298667">
              <w:rPr>
                <w:rFonts w:ascii="Arial" w:hAnsi="Arial" w:cs="" w:asciiTheme="minorAscii" w:hAnsiTheme="minorAscii" w:cstheme="minorBidi"/>
              </w:rPr>
              <w:t xml:space="preserve"> </w:t>
            </w:r>
            <w:r w:rsidRPr="186A73A4" w:rsidR="6070D28C">
              <w:rPr>
                <w:rFonts w:ascii="Arial" w:hAnsi="Arial" w:cs="" w:asciiTheme="minorAscii" w:hAnsiTheme="minorAscii" w:cstheme="minorBidi"/>
              </w:rPr>
              <w:t>empathetic approach to interviewing</w:t>
            </w:r>
          </w:p>
          <w:p w:rsidRPr="00897EEC" w:rsidR="003E5FB4" w:rsidP="00D30F43" w:rsidRDefault="003E5FB4" w14:paraId="54D6C9D7" w14:textId="77777777">
            <w:pPr>
              <w:pStyle w:val="BodyText1"/>
              <w:tabs>
                <w:tab w:val="left" w:pos="4035"/>
              </w:tabs>
              <w:spacing w:before="0" w:line="240" w:lineRule="auto"/>
              <w:ind w:left="360"/>
              <w:rPr>
                <w:rFonts w:asciiTheme="minorHAnsi" w:hAnsiTheme="minorHAnsi" w:cstheme="minorHAnsi"/>
                <w:color w:val="FF0000"/>
                <w:szCs w:val="22"/>
              </w:rPr>
            </w:pPr>
          </w:p>
        </w:tc>
        <w:tc>
          <w:tcPr>
            <w:tcW w:w="3967" w:type="dxa"/>
            <w:tcBorders>
              <w:top w:val="single" w:color="auto" w:sz="8" w:space="0"/>
              <w:left w:val="single" w:color="auto" w:sz="8" w:space="0"/>
              <w:bottom w:val="single" w:color="auto" w:sz="8" w:space="0"/>
              <w:right w:val="single" w:color="auto" w:sz="8" w:space="0"/>
            </w:tcBorders>
            <w:tcMar/>
          </w:tcPr>
          <w:p w:rsidRPr="00C423D2" w:rsidR="003E5FB4" w:rsidP="00D30F43" w:rsidRDefault="003E5FB4" w14:paraId="4F0A1645" w14:textId="74681904">
            <w:pPr>
              <w:pStyle w:val="BodyText1"/>
              <w:numPr>
                <w:ilvl w:val="0"/>
                <w:numId w:val="11"/>
              </w:numPr>
              <w:tabs>
                <w:tab w:val="left" w:pos="4035"/>
              </w:tabs>
              <w:spacing w:before="0"/>
              <w:rPr>
                <w:rFonts w:asciiTheme="minorHAnsi" w:hAnsiTheme="minorHAnsi" w:cstheme="minorHAnsi"/>
                <w:szCs w:val="22"/>
              </w:rPr>
            </w:pPr>
            <w:r w:rsidRPr="00C423D2">
              <w:rPr>
                <w:rFonts w:asciiTheme="minorHAnsi" w:hAnsiTheme="minorHAnsi" w:cstheme="minorHAnsi"/>
                <w:szCs w:val="22"/>
              </w:rPr>
              <w:t xml:space="preserve">Experience </w:t>
            </w:r>
            <w:r w:rsidRPr="00C423D2" w:rsidR="00C423D2">
              <w:rPr>
                <w:rFonts w:asciiTheme="minorHAnsi" w:hAnsiTheme="minorHAnsi" w:cstheme="minorHAnsi"/>
                <w:szCs w:val="22"/>
              </w:rPr>
              <w:t xml:space="preserve">of </w:t>
            </w:r>
            <w:r w:rsidRPr="00C423D2">
              <w:rPr>
                <w:rFonts w:asciiTheme="minorHAnsi" w:hAnsiTheme="minorHAnsi" w:cstheme="minorHAnsi"/>
                <w:szCs w:val="22"/>
              </w:rPr>
              <w:t xml:space="preserve">researching sensitive issues and/or </w:t>
            </w:r>
            <w:r w:rsidRPr="00C423D2" w:rsidR="00C423D2">
              <w:rPr>
                <w:rFonts w:asciiTheme="minorHAnsi" w:hAnsiTheme="minorHAnsi" w:cstheme="minorHAnsi"/>
                <w:szCs w:val="22"/>
              </w:rPr>
              <w:t>of</w:t>
            </w:r>
            <w:r w:rsidRPr="00C423D2">
              <w:rPr>
                <w:rFonts w:asciiTheme="minorHAnsi" w:hAnsiTheme="minorHAnsi" w:cstheme="minorHAnsi"/>
                <w:szCs w:val="22"/>
              </w:rPr>
              <w:t xml:space="preserve"> engag</w:t>
            </w:r>
            <w:r w:rsidRPr="00C423D2" w:rsidR="00C423D2">
              <w:rPr>
                <w:rFonts w:asciiTheme="minorHAnsi" w:hAnsiTheme="minorHAnsi" w:cstheme="minorHAnsi"/>
                <w:szCs w:val="22"/>
              </w:rPr>
              <w:t>ing</w:t>
            </w:r>
            <w:r w:rsidRPr="00C423D2">
              <w:rPr>
                <w:rFonts w:asciiTheme="minorHAnsi" w:hAnsiTheme="minorHAnsi" w:cstheme="minorHAnsi"/>
                <w:szCs w:val="22"/>
              </w:rPr>
              <w:t xml:space="preserve"> with difficult </w:t>
            </w:r>
            <w:r w:rsidRPr="00C423D2" w:rsidR="00C423D2">
              <w:rPr>
                <w:rFonts w:asciiTheme="minorHAnsi" w:hAnsiTheme="minorHAnsi" w:cstheme="minorHAnsi"/>
                <w:szCs w:val="22"/>
              </w:rPr>
              <w:t xml:space="preserve">research </w:t>
            </w:r>
            <w:r w:rsidRPr="00C423D2">
              <w:rPr>
                <w:rFonts w:asciiTheme="minorHAnsi" w:hAnsiTheme="minorHAnsi" w:cstheme="minorHAnsi"/>
                <w:szCs w:val="22"/>
              </w:rPr>
              <w:t>topics</w:t>
            </w:r>
          </w:p>
          <w:p w:rsidRPr="00C423D2" w:rsidR="003E5FB4" w:rsidP="00D30F43" w:rsidRDefault="003E5FB4" w14:paraId="510534C0" w14:textId="77777777">
            <w:pPr>
              <w:pStyle w:val="BodyText1"/>
              <w:tabs>
                <w:tab w:val="left" w:pos="4035"/>
              </w:tabs>
              <w:spacing w:before="0"/>
              <w:ind w:left="360"/>
              <w:rPr>
                <w:rFonts w:asciiTheme="minorHAnsi" w:hAnsiTheme="minorHAnsi" w:cstheme="minorHAnsi"/>
                <w:szCs w:val="22"/>
              </w:rPr>
            </w:pPr>
          </w:p>
          <w:p w:rsidRPr="00C423D2" w:rsidR="00215ECD" w:rsidP="004263D0" w:rsidRDefault="00215ECD" w14:paraId="4FC581DD" w14:textId="20FD3212">
            <w:pPr>
              <w:pStyle w:val="BodyText1"/>
              <w:numPr>
                <w:ilvl w:val="0"/>
                <w:numId w:val="11"/>
              </w:numPr>
              <w:tabs>
                <w:tab w:val="left" w:pos="4035"/>
              </w:tabs>
              <w:spacing w:before="0" w:line="240" w:lineRule="auto"/>
              <w:jc w:val="left"/>
              <w:rPr>
                <w:rFonts w:asciiTheme="minorHAnsi" w:hAnsiTheme="minorHAnsi" w:cstheme="minorBidi"/>
              </w:rPr>
            </w:pPr>
            <w:r w:rsidRPr="00C423D2">
              <w:rPr>
                <w:rFonts w:asciiTheme="minorHAnsi" w:hAnsiTheme="minorHAnsi" w:cstheme="minorBidi"/>
              </w:rPr>
              <w:t xml:space="preserve">A track record of academic </w:t>
            </w:r>
            <w:r w:rsidRPr="00C423D2" w:rsidR="00C63E62">
              <w:rPr>
                <w:rFonts w:asciiTheme="minorHAnsi" w:hAnsiTheme="minorHAnsi" w:cstheme="minorBidi"/>
              </w:rPr>
              <w:t>work</w:t>
            </w:r>
            <w:r w:rsidRPr="00C423D2" w:rsidR="00C423D2">
              <w:rPr>
                <w:rFonts w:asciiTheme="minorHAnsi" w:hAnsiTheme="minorHAnsi" w:cstheme="minorBidi"/>
              </w:rPr>
              <w:t xml:space="preserve"> (ideally in criminology </w:t>
            </w:r>
            <w:r w:rsidR="00C7743E">
              <w:rPr>
                <w:rFonts w:asciiTheme="minorHAnsi" w:hAnsiTheme="minorHAnsi" w:cstheme="minorBidi"/>
              </w:rPr>
              <w:t>OR</w:t>
            </w:r>
            <w:r w:rsidRPr="00C423D2" w:rsidR="00C423D2">
              <w:rPr>
                <w:rFonts w:asciiTheme="minorHAnsi" w:hAnsiTheme="minorHAnsi" w:cstheme="minorBidi"/>
              </w:rPr>
              <w:t xml:space="preserve"> studies of ethnicity</w:t>
            </w:r>
            <w:r w:rsidR="00C7743E">
              <w:rPr>
                <w:rFonts w:asciiTheme="minorHAnsi" w:hAnsiTheme="minorHAnsi" w:cstheme="minorBidi"/>
              </w:rPr>
              <w:t xml:space="preserve"> or related fields of study</w:t>
            </w:r>
            <w:r w:rsidRPr="00C423D2" w:rsidR="00C423D2">
              <w:rPr>
                <w:rFonts w:asciiTheme="minorHAnsi" w:hAnsiTheme="minorHAnsi" w:cstheme="minorBidi"/>
              </w:rPr>
              <w:t>)</w:t>
            </w:r>
            <w:r w:rsidRPr="00C423D2" w:rsidR="00C63E62">
              <w:rPr>
                <w:rFonts w:asciiTheme="minorHAnsi" w:hAnsiTheme="minorHAnsi" w:cstheme="minorBidi"/>
              </w:rPr>
              <w:t xml:space="preserve"> and experience </w:t>
            </w:r>
            <w:r w:rsidRPr="00C423D2">
              <w:rPr>
                <w:rFonts w:asciiTheme="minorHAnsi" w:hAnsiTheme="minorHAnsi" w:cstheme="minorBidi"/>
              </w:rPr>
              <w:t>commensurate with career stage</w:t>
            </w:r>
          </w:p>
        </w:tc>
      </w:tr>
      <w:tr w:rsidRPr="00883AF4" w:rsidR="003E5FB4" w:rsidTr="186A73A4" w14:paraId="5FDCB977" w14:textId="77777777">
        <w:trPr>
          <w:trHeight w:val="161"/>
        </w:trPr>
        <w:tc>
          <w:tcPr>
            <w:tcW w:w="1983" w:type="dxa"/>
            <w:tcBorders>
              <w:top w:val="single" w:color="auto" w:sz="8" w:space="0"/>
              <w:left w:val="single" w:color="auto" w:sz="8" w:space="0"/>
              <w:bottom w:val="single" w:color="auto" w:sz="8" w:space="0"/>
              <w:right w:val="single" w:color="auto" w:sz="8" w:space="0"/>
            </w:tcBorders>
            <w:shd w:val="clear" w:color="auto" w:fill="auto"/>
            <w:tcMar/>
            <w:vAlign w:val="center"/>
          </w:tcPr>
          <w:p w:rsidRPr="00883AF4" w:rsidR="003E5FB4" w:rsidP="00D30F43" w:rsidRDefault="003E5FB4" w14:paraId="0264D5F4" w14:textId="77777777">
            <w:pPr>
              <w:rPr>
                <w:rFonts w:asciiTheme="majorHAnsi" w:hAnsiTheme="majorHAnsi" w:cstheme="majorHAnsi"/>
                <w:b/>
                <w:color w:val="auto"/>
              </w:rPr>
            </w:pPr>
            <w:r w:rsidRPr="00883AF4">
              <w:rPr>
                <w:rFonts w:asciiTheme="majorHAnsi" w:hAnsiTheme="majorHAnsi" w:cstheme="majorHAnsi"/>
                <w:b/>
                <w:color w:val="auto"/>
              </w:rPr>
              <w:t>Knowledge and experience</w:t>
            </w:r>
          </w:p>
        </w:tc>
        <w:tc>
          <w:tcPr>
            <w:tcW w:w="3966" w:type="dxa"/>
            <w:tcBorders>
              <w:top w:val="single" w:color="auto" w:sz="8" w:space="0"/>
              <w:left w:val="single" w:color="auto" w:sz="8" w:space="0"/>
              <w:bottom w:val="single" w:color="auto" w:sz="8" w:space="0"/>
              <w:right w:val="single" w:color="auto" w:sz="8" w:space="0"/>
            </w:tcBorders>
            <w:tcMar/>
          </w:tcPr>
          <w:p w:rsidRPr="00C7743E" w:rsidR="003E5FB4" w:rsidP="00836BA4" w:rsidRDefault="0908C3E2" w14:paraId="1712A69C" w14:textId="30CA2137">
            <w:pPr>
              <w:pStyle w:val="BodyText1"/>
              <w:numPr>
                <w:ilvl w:val="0"/>
                <w:numId w:val="11"/>
              </w:numPr>
              <w:tabs>
                <w:tab w:val="left" w:pos="4035"/>
              </w:tabs>
              <w:spacing w:before="0"/>
              <w:jc w:val="left"/>
              <w:rPr>
                <w:rFonts w:cs="Arial"/>
              </w:rPr>
            </w:pPr>
            <w:r w:rsidRPr="00A55C82">
              <w:rPr>
                <w:rFonts w:asciiTheme="minorHAnsi" w:hAnsiTheme="minorHAnsi" w:cstheme="minorBidi"/>
              </w:rPr>
              <w:t xml:space="preserve">Qualitative </w:t>
            </w:r>
            <w:r w:rsidRPr="00A55C82" w:rsidR="00A55C82">
              <w:rPr>
                <w:rFonts w:asciiTheme="minorHAnsi" w:hAnsiTheme="minorHAnsi" w:cstheme="minorBidi"/>
              </w:rPr>
              <w:t xml:space="preserve">1 to 1 </w:t>
            </w:r>
            <w:r w:rsidRPr="00A55C82">
              <w:rPr>
                <w:rFonts w:asciiTheme="minorHAnsi" w:hAnsiTheme="minorHAnsi" w:cstheme="minorBidi"/>
              </w:rPr>
              <w:t>r</w:t>
            </w:r>
            <w:r w:rsidRPr="00A55C82" w:rsidR="003E5FB4">
              <w:rPr>
                <w:rFonts w:asciiTheme="minorHAnsi" w:hAnsiTheme="minorHAnsi" w:cstheme="minorBidi"/>
              </w:rPr>
              <w:t xml:space="preserve">esearch </w:t>
            </w:r>
            <w:r w:rsidRPr="00A55C82" w:rsidR="0053538E">
              <w:rPr>
                <w:rFonts w:asciiTheme="minorHAnsi" w:hAnsiTheme="minorHAnsi" w:cstheme="minorBidi"/>
              </w:rPr>
              <w:t xml:space="preserve">interviewing </w:t>
            </w:r>
            <w:r w:rsidRPr="00A55C82" w:rsidR="003E5FB4">
              <w:rPr>
                <w:rFonts w:asciiTheme="minorHAnsi" w:hAnsiTheme="minorHAnsi" w:cstheme="minorBidi"/>
              </w:rPr>
              <w:t xml:space="preserve">experience </w:t>
            </w:r>
          </w:p>
          <w:p w:rsidRPr="00C7743E" w:rsidR="00C7743E" w:rsidP="00C7743E" w:rsidRDefault="00C7743E" w14:paraId="27951B69" w14:textId="77777777">
            <w:pPr>
              <w:pStyle w:val="BodyText1"/>
              <w:tabs>
                <w:tab w:val="left" w:pos="4035"/>
              </w:tabs>
              <w:spacing w:before="0"/>
              <w:ind w:left="360"/>
              <w:jc w:val="left"/>
              <w:rPr>
                <w:rFonts w:cs="Arial"/>
              </w:rPr>
            </w:pPr>
          </w:p>
          <w:p w:rsidRPr="00C7743E" w:rsidR="00C7743E" w:rsidP="00836BA4" w:rsidRDefault="00C7743E" w14:paraId="75CA846A" w14:textId="7546C5C6">
            <w:pPr>
              <w:pStyle w:val="BodyText1"/>
              <w:numPr>
                <w:ilvl w:val="0"/>
                <w:numId w:val="11"/>
              </w:numPr>
              <w:tabs>
                <w:tab w:val="left" w:pos="4035"/>
              </w:tabs>
              <w:spacing w:before="0"/>
              <w:jc w:val="left"/>
              <w:rPr>
                <w:rFonts w:cs="Arial"/>
              </w:rPr>
            </w:pPr>
            <w:r w:rsidRPr="00C7743E">
              <w:rPr>
                <w:rFonts w:cs="Arial"/>
              </w:rPr>
              <w:t>Experience of analysis of qualitative data sets</w:t>
            </w:r>
          </w:p>
          <w:p w:rsidRPr="00A55C82" w:rsidR="003E5FB4" w:rsidP="00D30F43" w:rsidRDefault="003E5FB4" w14:paraId="418E6EE3" w14:textId="77777777">
            <w:pPr>
              <w:pStyle w:val="BodyText1"/>
              <w:tabs>
                <w:tab w:val="left" w:pos="4035"/>
              </w:tabs>
              <w:spacing w:before="0"/>
              <w:rPr>
                <w:rFonts w:cs="Arial"/>
              </w:rPr>
            </w:pPr>
          </w:p>
          <w:p w:rsidRPr="00A55C82" w:rsidR="003E5FB4" w:rsidP="00D30F43" w:rsidRDefault="003A5A3E" w14:paraId="1040C77F" w14:textId="56510C13">
            <w:pPr>
              <w:pStyle w:val="BodyText1"/>
              <w:numPr>
                <w:ilvl w:val="0"/>
                <w:numId w:val="11"/>
              </w:numPr>
              <w:tabs>
                <w:tab w:val="left" w:pos="4035"/>
              </w:tabs>
              <w:spacing w:before="0"/>
              <w:rPr>
                <w:rFonts w:cs="Arial"/>
              </w:rPr>
            </w:pPr>
            <w:r w:rsidRPr="00A55C82">
              <w:rPr>
                <w:rFonts w:cs="Arial"/>
              </w:rPr>
              <w:t xml:space="preserve">An understanding of debates and research relating to </w:t>
            </w:r>
            <w:r w:rsidRPr="00A55C82" w:rsidR="0053538E">
              <w:rPr>
                <w:rFonts w:cs="Arial"/>
              </w:rPr>
              <w:t>desistance from crime</w:t>
            </w:r>
            <w:r w:rsidRPr="00A55C82" w:rsidR="00A55C82">
              <w:rPr>
                <w:rFonts w:cs="Arial"/>
              </w:rPr>
              <w:t>/</w:t>
            </w:r>
            <w:r w:rsidRPr="00A55C82" w:rsidR="0053538E">
              <w:rPr>
                <w:rFonts w:cs="Arial"/>
              </w:rPr>
              <w:t>rehabilitation</w:t>
            </w:r>
            <w:r w:rsidRPr="00A55C82" w:rsidR="00A55C82">
              <w:rPr>
                <w:rFonts w:cs="Arial"/>
              </w:rPr>
              <w:t xml:space="preserve"> OR with regards to </w:t>
            </w:r>
            <w:r w:rsidR="00C7743E">
              <w:rPr>
                <w:rFonts w:cs="Arial"/>
              </w:rPr>
              <w:t xml:space="preserve">any aspect of </w:t>
            </w:r>
            <w:r w:rsidRPr="00A55C82" w:rsidR="00A55C82">
              <w:rPr>
                <w:rFonts w:cs="Arial"/>
              </w:rPr>
              <w:t>ethnicity</w:t>
            </w:r>
            <w:r w:rsidR="00C7743E">
              <w:rPr>
                <w:rFonts w:cs="Arial"/>
              </w:rPr>
              <w:t xml:space="preserve"> and related fields</w:t>
            </w:r>
          </w:p>
          <w:p w:rsidRPr="00351EA7" w:rsidR="003E5FB4" w:rsidP="00351EA7" w:rsidRDefault="003E5FB4" w14:paraId="3D9EBE73" w14:textId="3721BD64">
            <w:pPr>
              <w:rPr>
                <w:rFonts w:cs="Arial"/>
                <w:color w:val="auto"/>
              </w:rPr>
            </w:pPr>
          </w:p>
        </w:tc>
        <w:tc>
          <w:tcPr>
            <w:tcW w:w="3967" w:type="dxa"/>
            <w:tcBorders>
              <w:top w:val="single" w:color="auto" w:sz="8" w:space="0"/>
              <w:left w:val="single" w:color="auto" w:sz="8" w:space="0"/>
              <w:bottom w:val="single" w:color="auto" w:sz="8" w:space="0"/>
              <w:right w:val="single" w:color="auto" w:sz="8" w:space="0"/>
            </w:tcBorders>
            <w:tcMar/>
          </w:tcPr>
          <w:p w:rsidRPr="00351EA7" w:rsidR="003E5FB4" w:rsidP="186A73A4" w:rsidRDefault="003E5FB4" w14:paraId="2C50C974" w14:textId="0186A945" w14:noSpellErr="1">
            <w:pPr>
              <w:pStyle w:val="ListParagraph"/>
              <w:numPr>
                <w:ilvl w:val="0"/>
                <w:numId w:val="11"/>
              </w:numPr>
              <w:rPr>
                <w:rFonts w:ascii="Arial" w:hAnsi="Arial" w:cs="Arial" w:asciiTheme="minorAscii" w:hAnsiTheme="minorAscii" w:cstheme="minorAscii"/>
                <w:color w:val="auto"/>
                <w:sz w:val="22"/>
                <w:szCs w:val="22"/>
              </w:rPr>
            </w:pPr>
            <w:r w:rsidRPr="186A73A4" w:rsidR="13243B3F">
              <w:rPr>
                <w:rFonts w:ascii="Arial" w:hAnsi="Arial" w:cs="Arial" w:asciiTheme="minorAscii" w:hAnsiTheme="minorAscii" w:cstheme="minorAscii"/>
                <w:color w:val="auto"/>
                <w:sz w:val="22"/>
                <w:szCs w:val="22"/>
              </w:rPr>
              <w:t xml:space="preserve">Experience of </w:t>
            </w:r>
            <w:r w:rsidRPr="186A73A4" w:rsidR="75C470F9">
              <w:rPr>
                <w:rFonts w:ascii="Arial" w:hAnsi="Arial" w:cs="Arial" w:asciiTheme="minorAscii" w:hAnsiTheme="minorAscii" w:cstheme="minorAscii"/>
                <w:color w:val="auto"/>
                <w:sz w:val="22"/>
                <w:szCs w:val="22"/>
              </w:rPr>
              <w:t xml:space="preserve">working </w:t>
            </w:r>
            <w:r w:rsidRPr="186A73A4" w:rsidR="01E77F0A">
              <w:rPr>
                <w:rFonts w:ascii="Arial" w:hAnsi="Arial" w:cs="Arial" w:asciiTheme="minorAscii" w:hAnsiTheme="minorAscii" w:cstheme="minorAscii"/>
                <w:color w:val="auto"/>
                <w:sz w:val="22"/>
                <w:szCs w:val="22"/>
              </w:rPr>
              <w:t xml:space="preserve">or researching </w:t>
            </w:r>
            <w:r w:rsidRPr="186A73A4" w:rsidR="75C470F9">
              <w:rPr>
                <w:rFonts w:ascii="Arial" w:hAnsi="Arial" w:cs="Arial" w:asciiTheme="minorAscii" w:hAnsiTheme="minorAscii" w:cstheme="minorAscii"/>
                <w:color w:val="auto"/>
                <w:sz w:val="22"/>
                <w:szCs w:val="22"/>
              </w:rPr>
              <w:t>with</w:t>
            </w:r>
            <w:r w:rsidRPr="186A73A4" w:rsidR="01E77F0A">
              <w:rPr>
                <w:rFonts w:ascii="Arial" w:hAnsi="Arial" w:cs="Arial" w:asciiTheme="minorAscii" w:hAnsiTheme="minorAscii" w:cstheme="minorAscii"/>
                <w:color w:val="auto"/>
                <w:sz w:val="22"/>
                <w:szCs w:val="22"/>
              </w:rPr>
              <w:t xml:space="preserve">in the criminal justice </w:t>
            </w:r>
            <w:r w:rsidRPr="186A73A4" w:rsidR="6070D28C">
              <w:rPr>
                <w:rFonts w:ascii="Arial" w:hAnsi="Arial" w:cs="Arial" w:asciiTheme="minorAscii" w:hAnsiTheme="minorAscii" w:cstheme="minorAscii"/>
                <w:color w:val="auto"/>
                <w:sz w:val="22"/>
                <w:szCs w:val="22"/>
              </w:rPr>
              <w:t>system</w:t>
            </w:r>
            <w:r w:rsidRPr="186A73A4" w:rsidR="01E77F0A">
              <w:rPr>
                <w:rFonts w:ascii="Arial" w:hAnsi="Arial" w:cs="Arial" w:asciiTheme="minorAscii" w:hAnsiTheme="minorAscii" w:cstheme="minorAscii"/>
                <w:color w:val="auto"/>
                <w:sz w:val="22"/>
                <w:szCs w:val="22"/>
              </w:rPr>
              <w:t xml:space="preserve"> (or lived experience of the criminal justice or allied systems)</w:t>
            </w:r>
            <w:r w:rsidRPr="186A73A4" w:rsidR="698AE96E">
              <w:rPr>
                <w:rFonts w:ascii="Arial" w:hAnsi="Arial" w:cs="Arial" w:asciiTheme="minorAscii" w:hAnsiTheme="minorAscii" w:cstheme="minorAscii"/>
                <w:color w:val="auto"/>
                <w:sz w:val="22"/>
                <w:szCs w:val="22"/>
              </w:rPr>
              <w:t xml:space="preserve"> </w:t>
            </w:r>
            <w:r w:rsidRPr="186A73A4" w:rsidR="4DF55959">
              <w:rPr>
                <w:rFonts w:ascii="Arial" w:hAnsi="Arial" w:cs="Arial" w:asciiTheme="minorAscii" w:hAnsiTheme="minorAscii" w:cstheme="minorAscii"/>
                <w:color w:val="auto"/>
                <w:sz w:val="22"/>
                <w:szCs w:val="22"/>
              </w:rPr>
              <w:t>OR</w:t>
            </w:r>
            <w:r w:rsidRPr="186A73A4" w:rsidR="698AE96E">
              <w:rPr>
                <w:rFonts w:ascii="Arial" w:hAnsi="Arial" w:cs="Arial" w:asciiTheme="minorAscii" w:hAnsiTheme="minorAscii" w:cstheme="minorAscii"/>
                <w:color w:val="auto"/>
                <w:sz w:val="22"/>
                <w:szCs w:val="22"/>
              </w:rPr>
              <w:t xml:space="preserve"> experience of</w:t>
            </w:r>
            <w:r w:rsidRPr="186A73A4" w:rsidR="698AE96E">
              <w:rPr>
                <w:rFonts w:ascii="Arial" w:hAnsi="Arial" w:cs="Arial" w:asciiTheme="minorAscii" w:hAnsiTheme="minorAscii" w:cstheme="minorAscii"/>
                <w:color w:val="auto"/>
              </w:rPr>
              <w:t xml:space="preserve"> </w:t>
            </w:r>
            <w:r w:rsidRPr="186A73A4" w:rsidR="698AE96E">
              <w:rPr>
                <w:rFonts w:ascii="Arial" w:hAnsi="Arial" w:cs="Arial" w:asciiTheme="minorAscii" w:hAnsiTheme="minorAscii" w:cstheme="minorAscii"/>
                <w:color w:val="auto"/>
                <w:sz w:val="22"/>
                <w:szCs w:val="22"/>
              </w:rPr>
              <w:t xml:space="preserve">studying </w:t>
            </w:r>
            <w:r w:rsidRPr="186A73A4" w:rsidR="698AE96E">
              <w:rPr>
                <w:rFonts w:ascii="Arial" w:hAnsi="Arial" w:cs="Arial" w:asciiTheme="minorAscii" w:hAnsiTheme="minorAscii" w:cstheme="minorAscii"/>
                <w:color w:val="auto"/>
                <w:sz w:val="22"/>
                <w:szCs w:val="22"/>
              </w:rPr>
              <w:t>ethn</w:t>
            </w:r>
            <w:r w:rsidRPr="186A73A4" w:rsidR="18B7CAEC">
              <w:rPr>
                <w:rFonts w:ascii="Arial" w:hAnsi="Arial" w:cs="Arial" w:asciiTheme="minorAscii" w:hAnsiTheme="minorAscii" w:cstheme="minorAscii"/>
                <w:color w:val="auto"/>
                <w:sz w:val="22"/>
                <w:szCs w:val="22"/>
              </w:rPr>
              <w:t>i</w:t>
            </w:r>
            <w:r w:rsidRPr="186A73A4" w:rsidR="698AE96E">
              <w:rPr>
                <w:rFonts w:ascii="Arial" w:hAnsi="Arial" w:cs="Arial" w:asciiTheme="minorAscii" w:hAnsiTheme="minorAscii" w:cstheme="minorAscii"/>
                <w:color w:val="auto"/>
                <w:sz w:val="22"/>
                <w:szCs w:val="22"/>
              </w:rPr>
              <w:t>city</w:t>
            </w:r>
          </w:p>
          <w:p w:rsidRPr="00351EA7" w:rsidR="00351EA7" w:rsidP="00351EA7" w:rsidRDefault="00351EA7" w14:paraId="14AF5FD3" w14:textId="77777777">
            <w:pPr>
              <w:pStyle w:val="ListParagraph"/>
              <w:ind w:left="360"/>
              <w:rPr>
                <w:rFonts w:asciiTheme="minorHAnsi" w:hAnsiTheme="minorHAnsi" w:cstheme="minorHAnsi"/>
                <w:color w:val="auto"/>
                <w:sz w:val="22"/>
                <w:szCs w:val="22"/>
              </w:rPr>
            </w:pPr>
          </w:p>
          <w:p w:rsidRPr="001A33A3" w:rsidR="00351EA7" w:rsidP="00D30F43" w:rsidRDefault="00351EA7" w14:paraId="111441E8" w14:textId="3CAC83D8">
            <w:pPr>
              <w:pStyle w:val="ListParagraph"/>
              <w:numPr>
                <w:ilvl w:val="0"/>
                <w:numId w:val="11"/>
              </w:numPr>
              <w:rPr>
                <w:rFonts w:asciiTheme="minorHAnsi" w:hAnsiTheme="minorHAnsi" w:cstheme="minorHAnsi"/>
                <w:color w:val="auto"/>
                <w:sz w:val="22"/>
                <w:szCs w:val="22"/>
              </w:rPr>
            </w:pPr>
            <w:r>
              <w:rPr>
                <w:rFonts w:asciiTheme="minorHAnsi" w:hAnsiTheme="minorHAnsi" w:cstheme="minorHAnsi"/>
                <w:color w:val="auto"/>
                <w:sz w:val="22"/>
                <w:szCs w:val="22"/>
              </w:rPr>
              <w:t>Recent experience of working with marginalized communities</w:t>
            </w:r>
          </w:p>
          <w:p w:rsidRPr="001A33A3" w:rsidR="003E5FB4" w:rsidP="00D30F43" w:rsidRDefault="003E5FB4" w14:paraId="324D27F4" w14:textId="77777777">
            <w:pPr>
              <w:rPr>
                <w:rFonts w:cs="Arial"/>
                <w:color w:val="auto"/>
              </w:rPr>
            </w:pPr>
          </w:p>
          <w:p w:rsidRPr="00C7743E" w:rsidR="003E5FB4" w:rsidP="00C7743E" w:rsidRDefault="00CF19BD" w14:paraId="55029A0D" w14:textId="3BBBAA56">
            <w:pPr>
              <w:pStyle w:val="ListParagraph"/>
              <w:numPr>
                <w:ilvl w:val="0"/>
                <w:numId w:val="11"/>
              </w:numPr>
              <w:rPr>
                <w:rFonts w:cs="Arial"/>
                <w:color w:val="auto"/>
                <w:sz w:val="22"/>
                <w:szCs w:val="22"/>
              </w:rPr>
            </w:pPr>
            <w:r>
              <w:rPr>
                <w:rFonts w:cs="Arial"/>
                <w:color w:val="auto"/>
                <w:sz w:val="22"/>
                <w:szCs w:val="22"/>
              </w:rPr>
              <w:t xml:space="preserve">The recent successful completion of empirical fieldwork </w:t>
            </w:r>
          </w:p>
        </w:tc>
      </w:tr>
      <w:tr w:rsidRPr="00883AF4" w:rsidR="003E5FB4" w:rsidTr="186A73A4" w14:paraId="0B7E9D2C" w14:textId="77777777">
        <w:trPr>
          <w:trHeight w:val="161"/>
        </w:trPr>
        <w:tc>
          <w:tcPr>
            <w:tcW w:w="1983" w:type="dxa"/>
            <w:tcBorders>
              <w:top w:val="single" w:color="auto" w:sz="8" w:space="0"/>
              <w:left w:val="single" w:color="auto" w:sz="8" w:space="0"/>
              <w:bottom w:val="single" w:color="auto" w:sz="8" w:space="0"/>
              <w:right w:val="single" w:color="auto" w:sz="8" w:space="0"/>
            </w:tcBorders>
            <w:shd w:val="clear" w:color="auto" w:fill="auto"/>
            <w:tcMar/>
            <w:vAlign w:val="center"/>
          </w:tcPr>
          <w:p w:rsidRPr="00883AF4" w:rsidR="003E5FB4" w:rsidP="00D30F43" w:rsidRDefault="003E5FB4" w14:paraId="31C3F4C8" w14:textId="77777777">
            <w:pPr>
              <w:rPr>
                <w:rFonts w:asciiTheme="majorHAnsi" w:hAnsiTheme="majorHAnsi" w:cstheme="majorHAnsi"/>
                <w:b/>
                <w:color w:val="auto"/>
              </w:rPr>
            </w:pPr>
            <w:r w:rsidRPr="00883AF4">
              <w:rPr>
                <w:rFonts w:asciiTheme="majorHAnsi" w:hAnsiTheme="majorHAnsi" w:cstheme="majorHAnsi"/>
                <w:b/>
                <w:color w:val="auto"/>
              </w:rPr>
              <w:t xml:space="preserve">Qualifications, </w:t>
            </w:r>
            <w:proofErr w:type="gramStart"/>
            <w:r w:rsidRPr="00883AF4">
              <w:rPr>
                <w:rFonts w:asciiTheme="majorHAnsi" w:hAnsiTheme="majorHAnsi" w:cstheme="majorHAnsi"/>
                <w:b/>
                <w:color w:val="auto"/>
              </w:rPr>
              <w:t>certification</w:t>
            </w:r>
            <w:proofErr w:type="gramEnd"/>
            <w:r w:rsidRPr="00883AF4">
              <w:rPr>
                <w:rFonts w:asciiTheme="majorHAnsi" w:hAnsiTheme="majorHAnsi" w:cstheme="majorHAnsi"/>
                <w:b/>
                <w:color w:val="auto"/>
              </w:rPr>
              <w:t xml:space="preserve"> and training </w:t>
            </w:r>
            <w:r>
              <w:rPr>
                <w:rFonts w:asciiTheme="majorHAnsi" w:hAnsiTheme="majorHAnsi" w:cstheme="majorHAnsi"/>
                <w:b/>
                <w:color w:val="auto"/>
              </w:rPr>
              <w:t>(</w:t>
            </w:r>
            <w:r w:rsidRPr="00883AF4">
              <w:rPr>
                <w:rFonts w:asciiTheme="majorHAnsi" w:hAnsiTheme="majorHAnsi" w:cstheme="majorHAnsi"/>
                <w:b/>
                <w:color w:val="auto"/>
              </w:rPr>
              <w:t>relevant to role)</w:t>
            </w:r>
          </w:p>
        </w:tc>
        <w:tc>
          <w:tcPr>
            <w:tcW w:w="3966" w:type="dxa"/>
            <w:tcBorders>
              <w:top w:val="single" w:color="auto" w:sz="8" w:space="0"/>
              <w:left w:val="single" w:color="auto" w:sz="8" w:space="0"/>
              <w:bottom w:val="single" w:color="auto" w:sz="8" w:space="0"/>
              <w:right w:val="single" w:color="auto" w:sz="8" w:space="0"/>
            </w:tcBorders>
            <w:tcMar/>
          </w:tcPr>
          <w:p w:rsidRPr="001A33A3" w:rsidR="003E5FB4" w:rsidP="00D30F43" w:rsidRDefault="00FD7993" w14:paraId="45925B5F" w14:textId="69727185">
            <w:pPr>
              <w:pStyle w:val="ListParagraph"/>
              <w:numPr>
                <w:ilvl w:val="0"/>
                <w:numId w:val="13"/>
              </w:numPr>
              <w:rPr>
                <w:rFonts w:cs="Arial"/>
                <w:color w:val="auto"/>
                <w:sz w:val="22"/>
                <w:szCs w:val="22"/>
              </w:rPr>
            </w:pPr>
            <w:r w:rsidRPr="001A33A3">
              <w:rPr>
                <w:rFonts w:cs="Arial"/>
                <w:color w:val="auto"/>
                <w:sz w:val="22"/>
                <w:szCs w:val="22"/>
              </w:rPr>
              <w:t>Appropriate academic qualification</w:t>
            </w:r>
            <w:r w:rsidRPr="001A33A3" w:rsidR="001A33A3">
              <w:rPr>
                <w:rFonts w:cs="Arial"/>
                <w:color w:val="auto"/>
                <w:sz w:val="22"/>
                <w:szCs w:val="22"/>
              </w:rPr>
              <w:t>s</w:t>
            </w:r>
            <w:r w:rsidRPr="001A33A3">
              <w:rPr>
                <w:rFonts w:cs="Arial"/>
                <w:color w:val="auto"/>
                <w:sz w:val="22"/>
                <w:szCs w:val="22"/>
              </w:rPr>
              <w:t xml:space="preserve"> in the social sciences or cognate disciplines </w:t>
            </w:r>
          </w:p>
        </w:tc>
        <w:tc>
          <w:tcPr>
            <w:tcW w:w="3967" w:type="dxa"/>
            <w:tcBorders>
              <w:top w:val="single" w:color="auto" w:sz="8" w:space="0"/>
              <w:left w:val="single" w:color="auto" w:sz="8" w:space="0"/>
              <w:bottom w:val="single" w:color="auto" w:sz="8" w:space="0"/>
              <w:right w:val="single" w:color="auto" w:sz="8" w:space="0"/>
            </w:tcBorders>
            <w:tcMar/>
          </w:tcPr>
          <w:p w:rsidRPr="001A33A3" w:rsidR="003E5FB4" w:rsidP="00FD7993" w:rsidRDefault="00FD7993" w14:paraId="1AC826A1" w14:textId="4F156760">
            <w:pPr>
              <w:pStyle w:val="ListParagraph"/>
              <w:numPr>
                <w:ilvl w:val="0"/>
                <w:numId w:val="13"/>
              </w:numPr>
              <w:rPr>
                <w:rFonts w:cs="Arial"/>
                <w:color w:val="auto"/>
                <w:sz w:val="22"/>
                <w:szCs w:val="22"/>
              </w:rPr>
            </w:pPr>
            <w:r w:rsidRPr="001A33A3">
              <w:rPr>
                <w:rFonts w:cs="Arial"/>
                <w:color w:val="auto"/>
                <w:sz w:val="22"/>
                <w:szCs w:val="22"/>
              </w:rPr>
              <w:t>Appropriate academic qualification</w:t>
            </w:r>
            <w:r w:rsidRPr="001A33A3" w:rsidR="001A33A3">
              <w:rPr>
                <w:rFonts w:cs="Arial"/>
                <w:color w:val="auto"/>
                <w:sz w:val="22"/>
                <w:szCs w:val="22"/>
              </w:rPr>
              <w:t>s</w:t>
            </w:r>
            <w:r w:rsidRPr="001A33A3">
              <w:rPr>
                <w:rFonts w:cs="Arial"/>
                <w:color w:val="auto"/>
                <w:sz w:val="22"/>
                <w:szCs w:val="22"/>
              </w:rPr>
              <w:t xml:space="preserve"> and/or</w:t>
            </w:r>
            <w:r w:rsidR="00C7743E">
              <w:rPr>
                <w:rFonts w:cs="Arial"/>
                <w:color w:val="auto"/>
                <w:sz w:val="22"/>
                <w:szCs w:val="22"/>
              </w:rPr>
              <w:t xml:space="preserve"> the </w:t>
            </w:r>
            <w:proofErr w:type="gramStart"/>
            <w:r w:rsidR="00C7743E">
              <w:rPr>
                <w:rFonts w:cs="Arial"/>
                <w:color w:val="auto"/>
                <w:sz w:val="22"/>
                <w:szCs w:val="22"/>
              </w:rPr>
              <w:t>near-completion</w:t>
            </w:r>
            <w:proofErr w:type="gramEnd"/>
            <w:r w:rsidR="00C7743E">
              <w:rPr>
                <w:rFonts w:cs="Arial"/>
                <w:color w:val="auto"/>
                <w:sz w:val="22"/>
                <w:szCs w:val="22"/>
              </w:rPr>
              <w:t xml:space="preserve"> of a doctorate (which must have been completed by the start of employment)</w:t>
            </w:r>
            <w:r w:rsidRPr="001A33A3">
              <w:rPr>
                <w:rFonts w:cs="Arial"/>
                <w:color w:val="auto"/>
                <w:sz w:val="22"/>
                <w:szCs w:val="22"/>
              </w:rPr>
              <w:t xml:space="preserve"> in a relevant</w:t>
            </w:r>
            <w:r w:rsidR="00C7743E">
              <w:rPr>
                <w:rFonts w:cs="Arial"/>
                <w:color w:val="auto"/>
                <w:sz w:val="22"/>
                <w:szCs w:val="22"/>
              </w:rPr>
              <w:t xml:space="preserve"> social science</w:t>
            </w:r>
            <w:r w:rsidRPr="001A33A3">
              <w:rPr>
                <w:rFonts w:cs="Arial"/>
                <w:color w:val="auto"/>
                <w:sz w:val="22"/>
                <w:szCs w:val="22"/>
              </w:rPr>
              <w:t xml:space="preserve"> discipline</w:t>
            </w:r>
            <w:r w:rsidRPr="001A33A3" w:rsidR="001A33A3">
              <w:rPr>
                <w:rFonts w:cs="Arial"/>
                <w:color w:val="auto"/>
                <w:sz w:val="22"/>
                <w:szCs w:val="22"/>
              </w:rPr>
              <w:t xml:space="preserve"> or equivalent experience</w:t>
            </w:r>
          </w:p>
        </w:tc>
      </w:tr>
    </w:tbl>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7764"/>
      </w:tblGrid>
      <w:tr w:rsidRPr="00823056" w:rsidR="003E5FB4" w:rsidTr="00D30F43" w14:paraId="300B12BC" w14:textId="77777777">
        <w:tc>
          <w:tcPr>
            <w:tcW w:w="2093" w:type="dxa"/>
            <w:shd w:val="clear" w:color="auto" w:fill="auto"/>
          </w:tcPr>
          <w:p w:rsidRPr="00823056" w:rsidR="003E5FB4" w:rsidP="00D30F43" w:rsidRDefault="003E5FB4" w14:paraId="13605AAF" w14:textId="77777777">
            <w:pPr>
              <w:jc w:val="both"/>
              <w:rPr>
                <w:rFonts w:eastAsia="Times New Roman" w:cs="Arial"/>
                <w:color w:val="auto"/>
                <w:szCs w:val="20"/>
                <w:lang w:eastAsia="en-US"/>
              </w:rPr>
            </w:pPr>
            <w:r w:rsidRPr="00823056">
              <w:rPr>
                <w:rFonts w:eastAsia="Times New Roman" w:cs="Arial"/>
                <w:noProof/>
                <w:color w:val="auto"/>
                <w:szCs w:val="20"/>
              </w:rPr>
              <w:drawing>
                <wp:inline distT="0" distB="0" distL="0" distR="0" wp14:anchorId="62EC7F7B" wp14:editId="25E37497">
                  <wp:extent cx="1150620" cy="640080"/>
                  <wp:effectExtent l="0" t="0" r="0" b="7620"/>
                  <wp:docPr id="3" name="Picture 3" descr="Athena SWAN Silver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Registrars\HR Policy\CAT Office\Web Site\Images\AS_Silver Award.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0620" cy="640080"/>
                          </a:xfrm>
                          <a:prstGeom prst="rect">
                            <a:avLst/>
                          </a:prstGeom>
                          <a:noFill/>
                          <a:ln>
                            <a:noFill/>
                          </a:ln>
                        </pic:spPr>
                      </pic:pic>
                    </a:graphicData>
                  </a:graphic>
                </wp:inline>
              </w:drawing>
            </w:r>
          </w:p>
          <w:p w:rsidRPr="00823056" w:rsidR="003E5FB4" w:rsidP="00D30F43" w:rsidRDefault="003E5FB4" w14:paraId="728399CD" w14:textId="77777777">
            <w:pPr>
              <w:jc w:val="both"/>
              <w:rPr>
                <w:rFonts w:eastAsia="Times New Roman" w:cs="Arial"/>
                <w:color w:val="auto"/>
                <w:szCs w:val="20"/>
                <w:lang w:eastAsia="en-US"/>
              </w:rPr>
            </w:pPr>
          </w:p>
        </w:tc>
        <w:tc>
          <w:tcPr>
            <w:tcW w:w="7764" w:type="dxa"/>
            <w:shd w:val="clear" w:color="auto" w:fill="auto"/>
          </w:tcPr>
          <w:p w:rsidRPr="00823056" w:rsidR="003E5FB4" w:rsidP="00D30F43" w:rsidRDefault="003E5FB4" w14:paraId="3DB05073" w14:textId="77777777">
            <w:pPr>
              <w:rPr>
                <w:rFonts w:eastAsia="Times New Roman" w:cs="Arial"/>
                <w:color w:val="17365D"/>
                <w:lang w:eastAsia="en-US"/>
              </w:rPr>
            </w:pPr>
            <w:r w:rsidRPr="00823056">
              <w:rPr>
                <w:rFonts w:eastAsia="Times New Roman" w:cs="Arial"/>
                <w:color w:val="auto"/>
                <w:lang w:eastAsia="en-US"/>
              </w:rPr>
              <w:t xml:space="preserve">The University of Nottingham is focused on embedding equality, </w:t>
            </w:r>
            <w:proofErr w:type="gramStart"/>
            <w:r w:rsidRPr="00823056">
              <w:rPr>
                <w:rFonts w:eastAsia="Times New Roman" w:cs="Arial"/>
                <w:color w:val="auto"/>
                <w:lang w:eastAsia="en-US"/>
              </w:rPr>
              <w:t>diversity</w:t>
            </w:r>
            <w:proofErr w:type="gramEnd"/>
            <w:r w:rsidRPr="00823056">
              <w:rPr>
                <w:rFonts w:eastAsia="Times New Roman" w:cs="Arial"/>
                <w:color w:val="auto"/>
                <w:lang w:eastAsia="en-US"/>
              </w:rPr>
              <w:t xml:space="preserve"> and inclusion in all that we do. As part of this, we welcome a diverse population to join our work force and therefore encourage applicants from all communities, particularly those with protected characteristics under the Equality Act 2010.</w:t>
            </w:r>
          </w:p>
        </w:tc>
      </w:tr>
    </w:tbl>
    <w:p w:rsidRPr="00F570EC" w:rsidR="003E5FB4" w:rsidP="003E5FB4" w:rsidRDefault="003E5FB4" w14:paraId="33DA90A9" w14:textId="77777777">
      <w:pPr>
        <w:sectPr w:rsidRPr="00F570EC" w:rsidR="003E5FB4" w:rsidSect="009309E1">
          <w:headerReference w:type="even" r:id="rId16"/>
          <w:footerReference w:type="even" r:id="rId17"/>
          <w:footerReference w:type="default" r:id="rId18"/>
          <w:headerReference w:type="first" r:id="rId19"/>
          <w:pgSz w:w="11900" w:h="16840" w:orient="portrait"/>
          <w:pgMar w:top="1559" w:right="992" w:bottom="1134" w:left="992" w:header="510" w:footer="283" w:gutter="0"/>
          <w:cols w:space="708"/>
          <w:titlePg/>
          <w:docGrid w:linePitch="360"/>
        </w:sectPr>
      </w:pPr>
    </w:p>
    <w:tbl>
      <w:tblPr>
        <w:tblStyle w:val="TableGrid"/>
        <w:tblW w:w="7696" w:type="dxa"/>
        <w:tblCellMar>
          <w:top w:w="113" w:type="dxa"/>
          <w:bottom w:w="113" w:type="dxa"/>
        </w:tblCellMar>
        <w:tblLook w:val="04A0" w:firstRow="1" w:lastRow="0" w:firstColumn="1" w:lastColumn="0" w:noHBand="0" w:noVBand="1"/>
      </w:tblPr>
      <w:tblGrid>
        <w:gridCol w:w="3848"/>
        <w:gridCol w:w="3848"/>
      </w:tblGrid>
      <w:tr w:rsidRPr="00883AF4" w:rsidR="00A65581" w:rsidTr="186A73A4" w14:paraId="6272C269" w14:textId="77777777">
        <w:trPr>
          <w:trHeight w:val="48"/>
        </w:trPr>
        <w:tc>
          <w:tcPr>
            <w:tcW w:w="7696" w:type="dxa"/>
            <w:gridSpan w:val="2"/>
            <w:tcBorders>
              <w:top w:val="nil"/>
              <w:left w:val="nil"/>
              <w:bottom w:val="nil"/>
              <w:right w:val="nil"/>
            </w:tcBorders>
            <w:tcMar/>
            <w:vAlign w:val="center"/>
          </w:tcPr>
          <w:p w:rsidRPr="00092CF5" w:rsidR="00A65581" w:rsidP="005779FD" w:rsidRDefault="006F5D1F" w14:paraId="30DE7D1E" w14:textId="71A38BF5">
            <w:pPr>
              <w:pStyle w:val="Heading2"/>
              <w:rPr>
                <w:color w:val="191A4F" w:themeColor="accent1"/>
                <w:sz w:val="22"/>
              </w:rPr>
            </w:pPr>
            <w:r w:rsidRPr="00092CF5">
              <w:rPr>
                <w:rFonts w:eastAsia="Verdana"/>
              </w:rPr>
              <w:lastRenderedPageBreak/>
              <w:t>Expectations and b</w:t>
            </w:r>
            <w:r w:rsidRPr="00092CF5" w:rsidR="00802353">
              <w:rPr>
                <w:rFonts w:eastAsia="Verdana"/>
              </w:rPr>
              <w:t>ehaviours</w:t>
            </w:r>
          </w:p>
        </w:tc>
      </w:tr>
      <w:tr w:rsidRPr="00883AF4" w:rsidR="000A2C52" w:rsidTr="186A73A4" w14:paraId="20510E0D" w14:textId="77777777">
        <w:trPr>
          <w:trHeight w:val="1036"/>
        </w:trPr>
        <w:tc>
          <w:tcPr>
            <w:tcW w:w="7696" w:type="dxa"/>
            <w:gridSpan w:val="2"/>
            <w:tcBorders>
              <w:top w:val="nil"/>
              <w:left w:val="nil"/>
              <w:bottom w:val="single" w:color="FFFFFF" w:themeColor="text1" w:sz="4" w:space="0"/>
              <w:right w:val="nil"/>
            </w:tcBorders>
            <w:shd w:val="clear" w:color="auto" w:fill="auto"/>
            <w:tcMar/>
            <w:vAlign w:val="center"/>
          </w:tcPr>
          <w:p w:rsidRPr="00883AF4" w:rsidR="002F70C8" w:rsidP="00AB7024" w:rsidRDefault="00BB5478" w14:paraId="6A642E4C" w14:textId="32E70CB1">
            <w:pPr>
              <w:pStyle w:val="NormalWeb"/>
              <w:spacing w:before="0" w:beforeAutospacing="0" w:after="0" w:afterAutospacing="0"/>
              <w:rPr>
                <w:rFonts w:ascii="Arial" w:hAnsi="Arial" w:eastAsia="Verdana" w:cs="Arial"/>
                <w:bCs/>
                <w:color w:val="191A4F" w:themeColor="accent1"/>
                <w:kern w:val="24"/>
                <w:sz w:val="22"/>
                <w:szCs w:val="22"/>
              </w:rPr>
            </w:pPr>
            <w:r w:rsidRPr="00883AF4">
              <w:rPr>
                <w:rFonts w:ascii="Arial" w:hAnsi="Arial" w:eastAsia="Verdana" w:cs="Arial"/>
                <w:bCs/>
                <w:kern w:val="24"/>
                <w:sz w:val="22"/>
                <w:szCs w:val="22"/>
              </w:rPr>
              <w:t>The University has developed a clear set of</w:t>
            </w:r>
            <w:r w:rsidRPr="00883AF4" w:rsidR="006668E7">
              <w:rPr>
                <w:rFonts w:ascii="Arial" w:hAnsi="Arial" w:eastAsia="Verdana" w:cs="Arial"/>
                <w:bCs/>
                <w:kern w:val="24"/>
                <w:sz w:val="22"/>
                <w:szCs w:val="22"/>
              </w:rPr>
              <w:t xml:space="preserve"> core expectations and behaviours that</w:t>
            </w:r>
            <w:r w:rsidRPr="00883AF4">
              <w:rPr>
                <w:rFonts w:ascii="Arial" w:hAnsi="Arial" w:eastAsia="Verdana" w:cs="Arial"/>
                <w:bCs/>
                <w:kern w:val="24"/>
                <w:sz w:val="22"/>
                <w:szCs w:val="22"/>
              </w:rPr>
              <w:t xml:space="preserve"> our people should be demonstrating in their</w:t>
            </w:r>
            <w:r w:rsidRPr="00883AF4" w:rsidR="006668E7">
              <w:rPr>
                <w:rFonts w:ascii="Arial" w:hAnsi="Arial" w:eastAsia="Verdana" w:cs="Arial"/>
                <w:bCs/>
                <w:kern w:val="24"/>
                <w:sz w:val="22"/>
                <w:szCs w:val="22"/>
              </w:rPr>
              <w:t xml:space="preserve"> work, and as ambassadors of the University’s strategy, </w:t>
            </w:r>
            <w:proofErr w:type="gramStart"/>
            <w:r w:rsidRPr="00883AF4" w:rsidR="006668E7">
              <w:rPr>
                <w:rFonts w:ascii="Arial" w:hAnsi="Arial" w:eastAsia="Verdana" w:cs="Arial"/>
                <w:bCs/>
                <w:kern w:val="24"/>
                <w:sz w:val="22"/>
                <w:szCs w:val="22"/>
              </w:rPr>
              <w:t>vision</w:t>
            </w:r>
            <w:proofErr w:type="gramEnd"/>
            <w:r w:rsidRPr="00883AF4" w:rsidR="006668E7">
              <w:rPr>
                <w:rFonts w:ascii="Arial" w:hAnsi="Arial" w:eastAsia="Verdana" w:cs="Arial"/>
                <w:bCs/>
                <w:kern w:val="24"/>
                <w:sz w:val="22"/>
                <w:szCs w:val="22"/>
              </w:rPr>
              <w:t xml:space="preserve"> and values.</w:t>
            </w:r>
            <w:r w:rsidRPr="00883AF4">
              <w:rPr>
                <w:rFonts w:ascii="Arial" w:hAnsi="Arial" w:eastAsia="Verdana" w:cs="Arial"/>
                <w:bCs/>
                <w:kern w:val="24"/>
                <w:sz w:val="22"/>
                <w:szCs w:val="22"/>
              </w:rPr>
              <w:t xml:space="preserve"> The following are essential to the role:</w:t>
            </w:r>
          </w:p>
        </w:tc>
      </w:tr>
      <w:tr w:rsidRPr="00883AF4" w:rsidR="00802353" w:rsidTr="186A73A4" w14:paraId="739E99E1" w14:textId="77777777">
        <w:trPr>
          <w:trHeight w:val="129"/>
        </w:trPr>
        <w:tc>
          <w:tcPr>
            <w:tcW w:w="3848" w:type="dxa"/>
            <w:tcBorders>
              <w:top w:val="single" w:color="FFFFFF" w:themeColor="text1" w:sz="4" w:space="0"/>
              <w:left w:val="single" w:color="FFFFFF" w:themeColor="text1" w:sz="4" w:space="0"/>
              <w:bottom w:val="single" w:color="FFFFFF" w:themeColor="text1" w:sz="4" w:space="0"/>
              <w:right w:val="single" w:color="FFFFFF" w:themeColor="text1" w:sz="4" w:space="0"/>
            </w:tcBorders>
            <w:shd w:val="clear" w:color="auto" w:fill="auto"/>
            <w:tcMar/>
          </w:tcPr>
          <w:p w:rsidRPr="00092CF5" w:rsidR="00802353" w:rsidP="000D0993" w:rsidRDefault="007A0514" w14:paraId="10AC6C1B" w14:textId="6E9590C0">
            <w:pPr>
              <w:rPr>
                <w:rFonts w:asciiTheme="majorHAnsi" w:hAnsiTheme="majorHAnsi" w:cstheme="majorHAnsi"/>
                <w:b/>
                <w:color w:val="005697"/>
              </w:rPr>
            </w:pPr>
            <w:r w:rsidRPr="00092CF5">
              <w:rPr>
                <w:rFonts w:eastAsia="Verdana" w:cs="Arial"/>
                <w:b/>
                <w:bCs/>
                <w:color w:val="005697"/>
                <w:spacing w:val="-6"/>
                <w:kern w:val="24"/>
              </w:rPr>
              <w:t>Valuing p</w:t>
            </w:r>
            <w:r w:rsidRPr="00092CF5" w:rsidR="00802353">
              <w:rPr>
                <w:rFonts w:eastAsia="Verdana" w:cs="Arial"/>
                <w:b/>
                <w:bCs/>
                <w:color w:val="005697"/>
                <w:spacing w:val="-6"/>
                <w:kern w:val="24"/>
              </w:rPr>
              <w:t>eople</w:t>
            </w:r>
          </w:p>
        </w:tc>
        <w:tc>
          <w:tcPr>
            <w:tcW w:w="3848" w:type="dxa"/>
            <w:tcBorders>
              <w:top w:val="single" w:color="FFFFFF" w:themeColor="text1" w:sz="4" w:space="0"/>
              <w:left w:val="single" w:color="FFFFFF" w:themeColor="text1" w:sz="4" w:space="0"/>
              <w:bottom w:val="single" w:color="FFFFFF" w:themeColor="text1" w:sz="4" w:space="0"/>
              <w:right w:val="single" w:color="FFFFFF" w:themeColor="text1" w:sz="4" w:space="0"/>
            </w:tcBorders>
            <w:shd w:val="clear" w:color="auto" w:fill="auto"/>
            <w:tcMar/>
            <w:vAlign w:val="center"/>
          </w:tcPr>
          <w:p w:rsidRPr="00883AF4" w:rsidR="00802353" w:rsidP="00AB7024" w:rsidRDefault="00266680" w14:paraId="2206A2C1" w14:textId="1ABEF739">
            <w:pPr>
              <w:rPr>
                <w:rFonts w:cs="Arial"/>
                <w:color w:val="080808"/>
              </w:rPr>
            </w:pPr>
            <w:r w:rsidRPr="00266680">
              <w:rPr>
                <w:rFonts w:cs="Arial"/>
                <w:color w:val="080808"/>
              </w:rPr>
              <w:t xml:space="preserve">Is friendly, </w:t>
            </w:r>
            <w:proofErr w:type="gramStart"/>
            <w:r w:rsidRPr="00266680">
              <w:rPr>
                <w:rFonts w:cs="Arial"/>
                <w:color w:val="080808"/>
              </w:rPr>
              <w:t>engaging</w:t>
            </w:r>
            <w:proofErr w:type="gramEnd"/>
            <w:r w:rsidRPr="00266680">
              <w:rPr>
                <w:rFonts w:cs="Arial"/>
                <w:color w:val="080808"/>
              </w:rPr>
              <w:t xml:space="preserve"> and receptive, putting others at ease. Actively listens to others and goes out of way to ensure people feel valued, </w:t>
            </w:r>
            <w:proofErr w:type="gramStart"/>
            <w:r w:rsidRPr="00266680">
              <w:rPr>
                <w:rFonts w:cs="Arial"/>
                <w:color w:val="080808"/>
              </w:rPr>
              <w:t>developed</w:t>
            </w:r>
            <w:proofErr w:type="gramEnd"/>
            <w:r w:rsidRPr="00266680">
              <w:rPr>
                <w:rFonts w:cs="Arial"/>
                <w:color w:val="080808"/>
              </w:rPr>
              <w:t xml:space="preserve"> and supported.</w:t>
            </w:r>
          </w:p>
        </w:tc>
      </w:tr>
      <w:tr w:rsidRPr="00883AF4" w:rsidR="00802353" w:rsidTr="186A73A4" w14:paraId="46F1CF9E" w14:textId="77777777">
        <w:trPr>
          <w:trHeight w:val="129"/>
        </w:trPr>
        <w:tc>
          <w:tcPr>
            <w:tcW w:w="3848" w:type="dxa"/>
            <w:tcBorders>
              <w:top w:val="single" w:color="FFFFFF" w:themeColor="text1" w:sz="4" w:space="0"/>
              <w:left w:val="single" w:color="FFFFFF" w:themeColor="text1" w:sz="4" w:space="0"/>
              <w:bottom w:val="single" w:color="FFFFFF" w:themeColor="text1" w:sz="4" w:space="0"/>
              <w:right w:val="single" w:color="FFFFFF" w:themeColor="text1" w:sz="4" w:space="0"/>
            </w:tcBorders>
            <w:shd w:val="clear" w:color="auto" w:fill="auto"/>
            <w:tcMar/>
          </w:tcPr>
          <w:p w:rsidRPr="00092CF5" w:rsidR="00802353" w:rsidP="000D0993" w:rsidRDefault="007A0514" w14:paraId="10860163" w14:textId="11A8D7E7">
            <w:pPr>
              <w:rPr>
                <w:rFonts w:asciiTheme="majorHAnsi" w:hAnsiTheme="majorHAnsi" w:cstheme="majorHAnsi"/>
                <w:b/>
                <w:color w:val="005697"/>
              </w:rPr>
            </w:pPr>
            <w:r w:rsidRPr="00092CF5">
              <w:rPr>
                <w:rFonts w:eastAsia="Verdana" w:cs="Arial"/>
                <w:b/>
                <w:bCs/>
                <w:color w:val="005697"/>
                <w:spacing w:val="-6"/>
                <w:kern w:val="24"/>
              </w:rPr>
              <w:t>Taking o</w:t>
            </w:r>
            <w:r w:rsidRPr="00092CF5" w:rsidR="00802353">
              <w:rPr>
                <w:rFonts w:eastAsia="Verdana" w:cs="Arial"/>
                <w:b/>
                <w:bCs/>
                <w:color w:val="005697"/>
                <w:spacing w:val="-6"/>
                <w:kern w:val="24"/>
              </w:rPr>
              <w:t>wnership</w:t>
            </w:r>
          </w:p>
        </w:tc>
        <w:tc>
          <w:tcPr>
            <w:tcW w:w="3848" w:type="dxa"/>
            <w:tcBorders>
              <w:top w:val="single" w:color="FFFFFF" w:themeColor="text1" w:sz="4" w:space="0"/>
              <w:left w:val="single" w:color="FFFFFF" w:themeColor="text1" w:sz="4" w:space="0"/>
              <w:bottom w:val="single" w:color="FFFFFF" w:themeColor="text1" w:sz="4" w:space="0"/>
              <w:right w:val="single" w:color="FFFFFF" w:themeColor="text1" w:sz="4" w:space="0"/>
            </w:tcBorders>
            <w:shd w:val="clear" w:color="auto" w:fill="auto"/>
            <w:tcMar/>
            <w:vAlign w:val="center"/>
          </w:tcPr>
          <w:p w:rsidRPr="00883AF4" w:rsidR="00802353" w:rsidP="00AB7024" w:rsidRDefault="00266680" w14:paraId="3887A5D6" w14:textId="45884E7E">
            <w:pPr>
              <w:rPr>
                <w:rFonts w:cs="Arial"/>
                <w:color w:val="080808"/>
              </w:rPr>
            </w:pPr>
            <w:r w:rsidRPr="00266680">
              <w:rPr>
                <w:rFonts w:cs="Arial"/>
                <w:color w:val="080808"/>
              </w:rPr>
              <w:t xml:space="preserve">Is clear on what needs to be done encouraging others to take ownership. </w:t>
            </w:r>
            <w:proofErr w:type="gramStart"/>
            <w:r w:rsidRPr="00266680">
              <w:rPr>
                <w:rFonts w:cs="Arial"/>
                <w:color w:val="080808"/>
              </w:rPr>
              <w:t>Takes action</w:t>
            </w:r>
            <w:proofErr w:type="gramEnd"/>
            <w:r w:rsidRPr="00266680">
              <w:rPr>
                <w:rFonts w:cs="Arial"/>
                <w:color w:val="080808"/>
              </w:rPr>
              <w:t xml:space="preserve"> when required, being mindful of important aspects such as H</w:t>
            </w:r>
            <w:r w:rsidR="008C1793">
              <w:rPr>
                <w:rFonts w:cs="Arial"/>
                <w:color w:val="080808"/>
              </w:rPr>
              <w:t xml:space="preserve">ealth </w:t>
            </w:r>
            <w:r w:rsidRPr="00266680">
              <w:rPr>
                <w:rFonts w:cs="Arial"/>
                <w:color w:val="080808"/>
              </w:rPr>
              <w:t>&amp;</w:t>
            </w:r>
            <w:r w:rsidR="008C1793">
              <w:rPr>
                <w:rFonts w:cs="Arial"/>
                <w:color w:val="080808"/>
              </w:rPr>
              <w:t xml:space="preserve"> </w:t>
            </w:r>
            <w:r w:rsidRPr="00266680">
              <w:rPr>
                <w:rFonts w:cs="Arial"/>
                <w:color w:val="080808"/>
              </w:rPr>
              <w:t>S</w:t>
            </w:r>
            <w:r w:rsidR="008C1793">
              <w:rPr>
                <w:rFonts w:cs="Arial"/>
                <w:color w:val="080808"/>
              </w:rPr>
              <w:t>afety, Equality, Diversity &amp; Inclusion,</w:t>
            </w:r>
            <w:r w:rsidRPr="00266680">
              <w:rPr>
                <w:rFonts w:cs="Arial"/>
                <w:color w:val="080808"/>
              </w:rPr>
              <w:t xml:space="preserve"> and other considerations.</w:t>
            </w:r>
          </w:p>
        </w:tc>
      </w:tr>
      <w:tr w:rsidRPr="00883AF4" w:rsidR="00802353" w:rsidTr="186A73A4" w14:paraId="102A2FC8" w14:textId="77777777">
        <w:trPr>
          <w:trHeight w:val="129"/>
        </w:trPr>
        <w:tc>
          <w:tcPr>
            <w:tcW w:w="3848" w:type="dxa"/>
            <w:tcBorders>
              <w:top w:val="single" w:color="FFFFFF" w:themeColor="text1" w:sz="4" w:space="0"/>
              <w:left w:val="single" w:color="FFFFFF" w:themeColor="text1" w:sz="4" w:space="0"/>
              <w:bottom w:val="single" w:color="FFFFFF" w:themeColor="text1" w:sz="4" w:space="0"/>
              <w:right w:val="single" w:color="FFFFFF" w:themeColor="text1" w:sz="4" w:space="0"/>
            </w:tcBorders>
            <w:shd w:val="clear" w:color="auto" w:fill="auto"/>
            <w:tcMar/>
          </w:tcPr>
          <w:p w:rsidRPr="00092CF5" w:rsidR="00802353" w:rsidP="000D0993" w:rsidRDefault="007A0514" w14:paraId="275C910D" w14:textId="4038FC0A">
            <w:pPr>
              <w:rPr>
                <w:rFonts w:asciiTheme="majorHAnsi" w:hAnsiTheme="majorHAnsi" w:cstheme="majorHAnsi"/>
                <w:b/>
                <w:color w:val="005697"/>
              </w:rPr>
            </w:pPr>
            <w:r w:rsidRPr="00092CF5">
              <w:rPr>
                <w:rFonts w:eastAsia="Verdana" w:cs="Arial"/>
                <w:b/>
                <w:bCs/>
                <w:color w:val="005697"/>
                <w:spacing w:val="-6"/>
                <w:kern w:val="24"/>
              </w:rPr>
              <w:t>Forward t</w:t>
            </w:r>
            <w:r w:rsidRPr="00092CF5" w:rsidR="00802353">
              <w:rPr>
                <w:rFonts w:eastAsia="Verdana" w:cs="Arial"/>
                <w:b/>
                <w:bCs/>
                <w:color w:val="005697"/>
                <w:spacing w:val="-6"/>
                <w:kern w:val="24"/>
              </w:rPr>
              <w:t>hinking</w:t>
            </w:r>
          </w:p>
        </w:tc>
        <w:tc>
          <w:tcPr>
            <w:tcW w:w="3848" w:type="dxa"/>
            <w:tcBorders>
              <w:top w:val="single" w:color="FFFFFF" w:themeColor="text1" w:sz="4" w:space="0"/>
              <w:left w:val="single" w:color="FFFFFF" w:themeColor="text1" w:sz="4" w:space="0"/>
              <w:bottom w:val="single" w:color="FFFFFF" w:themeColor="text1" w:sz="4" w:space="0"/>
              <w:right w:val="single" w:color="FFFFFF" w:themeColor="text1" w:sz="4" w:space="0"/>
            </w:tcBorders>
            <w:shd w:val="clear" w:color="auto" w:fill="auto"/>
            <w:tcMar/>
            <w:vAlign w:val="center"/>
          </w:tcPr>
          <w:p w:rsidRPr="00883AF4" w:rsidR="00802353" w:rsidP="00AB7024" w:rsidRDefault="00266680" w14:paraId="45B6C82D" w14:textId="2CC6DB4D">
            <w:pPr>
              <w:rPr>
                <w:rFonts w:cs="Arial"/>
                <w:color w:val="080808"/>
              </w:rPr>
            </w:pPr>
            <w:r w:rsidRPr="00266680">
              <w:rPr>
                <w:rFonts w:cs="Arial"/>
                <w:color w:val="080808"/>
              </w:rPr>
              <w:t>Drives the development, sharing and implementation of new ideas and improvements to support strategic objectives. Engages others in the improvement process.</w:t>
            </w:r>
          </w:p>
        </w:tc>
      </w:tr>
      <w:tr w:rsidRPr="00883AF4" w:rsidR="00802353" w:rsidTr="186A73A4" w14:paraId="35F7CC82" w14:textId="77777777">
        <w:trPr>
          <w:trHeight w:val="129"/>
        </w:trPr>
        <w:tc>
          <w:tcPr>
            <w:tcW w:w="3848" w:type="dxa"/>
            <w:tcBorders>
              <w:top w:val="single" w:color="FFFFFF" w:themeColor="text1" w:sz="4" w:space="0"/>
              <w:left w:val="single" w:color="FFFFFF" w:themeColor="text1" w:sz="4" w:space="0"/>
              <w:bottom w:val="single" w:color="FFFFFF" w:themeColor="text1" w:sz="4" w:space="0"/>
              <w:right w:val="single" w:color="FFFFFF" w:themeColor="text1" w:sz="4" w:space="0"/>
            </w:tcBorders>
            <w:shd w:val="clear" w:color="auto" w:fill="auto"/>
            <w:tcMar/>
          </w:tcPr>
          <w:p w:rsidRPr="00092CF5" w:rsidR="00802353" w:rsidP="000D0993" w:rsidRDefault="00802353" w14:paraId="641D7DFE" w14:textId="36E2D694">
            <w:pPr>
              <w:rPr>
                <w:rFonts w:asciiTheme="majorHAnsi" w:hAnsiTheme="majorHAnsi" w:cstheme="majorHAnsi"/>
                <w:b/>
                <w:color w:val="005697"/>
              </w:rPr>
            </w:pPr>
            <w:r w:rsidRPr="00092CF5">
              <w:rPr>
                <w:rFonts w:eastAsia="Verdana" w:cs="Arial"/>
                <w:b/>
                <w:bCs/>
                <w:color w:val="005697"/>
                <w:spacing w:val="-6"/>
                <w:kern w:val="24"/>
              </w:rPr>
              <w:t>Professional pride</w:t>
            </w:r>
          </w:p>
        </w:tc>
        <w:tc>
          <w:tcPr>
            <w:tcW w:w="3848" w:type="dxa"/>
            <w:tcBorders>
              <w:top w:val="single" w:color="FFFFFF" w:themeColor="text1" w:sz="4" w:space="0"/>
              <w:left w:val="single" w:color="FFFFFF" w:themeColor="text1" w:sz="4" w:space="0"/>
              <w:bottom w:val="single" w:color="FFFFFF" w:themeColor="text1" w:sz="4" w:space="0"/>
              <w:right w:val="single" w:color="FFFFFF" w:themeColor="text1" w:sz="4" w:space="0"/>
            </w:tcBorders>
            <w:shd w:val="clear" w:color="auto" w:fill="auto"/>
            <w:tcMar/>
            <w:vAlign w:val="center"/>
          </w:tcPr>
          <w:p w:rsidRPr="00883AF4" w:rsidR="00802353" w:rsidP="00AB7024" w:rsidRDefault="00266680" w14:paraId="3D77BF6F" w14:textId="34CED037">
            <w:pPr>
              <w:rPr>
                <w:rFonts w:cs="Arial"/>
                <w:color w:val="080808"/>
              </w:rPr>
            </w:pPr>
            <w:r w:rsidRPr="00266680">
              <w:rPr>
                <w:rFonts w:cs="Arial"/>
                <w:color w:val="080808"/>
              </w:rPr>
              <w:t xml:space="preserve">Is professional in approach and style, setting an example to others; strives to demonstrate excellence through development of self, </w:t>
            </w:r>
            <w:proofErr w:type="gramStart"/>
            <w:r w:rsidRPr="00266680">
              <w:rPr>
                <w:rFonts w:cs="Arial"/>
                <w:color w:val="080808"/>
              </w:rPr>
              <w:t>others</w:t>
            </w:r>
            <w:proofErr w:type="gramEnd"/>
            <w:r w:rsidRPr="00266680">
              <w:rPr>
                <w:rFonts w:cs="Arial"/>
                <w:color w:val="080808"/>
              </w:rPr>
              <w:t xml:space="preserve"> and effective working practices.</w:t>
            </w:r>
          </w:p>
        </w:tc>
      </w:tr>
      <w:tr w:rsidRPr="00883AF4" w:rsidR="00802353" w:rsidTr="186A73A4" w14:paraId="450DC813" w14:textId="77777777">
        <w:trPr>
          <w:trHeight w:val="129"/>
        </w:trPr>
        <w:tc>
          <w:tcPr>
            <w:tcW w:w="3848" w:type="dxa"/>
            <w:tcBorders>
              <w:top w:val="single" w:color="FFFFFF" w:themeColor="text1" w:sz="4" w:space="0"/>
              <w:left w:val="single" w:color="FFFFFF" w:themeColor="text1" w:sz="4" w:space="0"/>
              <w:bottom w:val="nil"/>
              <w:right w:val="single" w:color="FFFFFF" w:themeColor="text1" w:sz="4" w:space="0"/>
            </w:tcBorders>
            <w:shd w:val="clear" w:color="auto" w:fill="auto"/>
            <w:tcMar/>
          </w:tcPr>
          <w:p w:rsidRPr="00092CF5" w:rsidR="00802353" w:rsidP="000D0993" w:rsidRDefault="00802353" w14:paraId="7C780A2D" w14:textId="4A1D382D">
            <w:pPr>
              <w:rPr>
                <w:rFonts w:asciiTheme="majorHAnsi" w:hAnsiTheme="majorHAnsi" w:cstheme="majorHAnsi"/>
                <w:b/>
                <w:color w:val="005697"/>
              </w:rPr>
            </w:pPr>
            <w:r w:rsidRPr="00092CF5">
              <w:rPr>
                <w:rFonts w:eastAsia="Verdana" w:cs="Arial"/>
                <w:b/>
                <w:bCs/>
                <w:color w:val="005697"/>
                <w:spacing w:val="-6"/>
                <w:kern w:val="24"/>
              </w:rPr>
              <w:t>Always inclusive</w:t>
            </w:r>
          </w:p>
        </w:tc>
        <w:tc>
          <w:tcPr>
            <w:tcW w:w="3848" w:type="dxa"/>
            <w:tcBorders>
              <w:top w:val="single" w:color="FFFFFF" w:themeColor="text1" w:sz="4" w:space="0"/>
              <w:left w:val="single" w:color="FFFFFF" w:themeColor="text1" w:sz="4" w:space="0"/>
              <w:bottom w:val="nil"/>
              <w:right w:val="single" w:color="FFFFFF" w:themeColor="text1" w:sz="4" w:space="0"/>
            </w:tcBorders>
            <w:shd w:val="clear" w:color="auto" w:fill="auto"/>
            <w:tcMar/>
            <w:vAlign w:val="center"/>
          </w:tcPr>
          <w:p w:rsidRPr="00883AF4" w:rsidR="00802353" w:rsidP="00AB7024" w:rsidRDefault="00266680" w14:paraId="7E6D6021" w14:textId="4B17AB3F">
            <w:pPr>
              <w:rPr>
                <w:rFonts w:cs="Arial"/>
                <w:color w:val="080808"/>
              </w:rPr>
            </w:pPr>
            <w:r w:rsidRPr="00266680">
              <w:rPr>
                <w:rFonts w:cs="Arial"/>
                <w:color w:val="080808"/>
              </w:rPr>
              <w:t>Builds effective working relationships, recognising and including the contribution of others; promotes inclusion and inclusive practices within own work area.</w:t>
            </w:r>
          </w:p>
        </w:tc>
      </w:tr>
      <w:tr w:rsidRPr="00883AF4" w:rsidR="0045341D" w:rsidTr="186A73A4" w14:paraId="2F6777A8" w14:textId="77777777">
        <w:trPr>
          <w:trHeight w:val="129"/>
        </w:trPr>
        <w:tc>
          <w:tcPr>
            <w:tcW w:w="7696" w:type="dxa"/>
            <w:gridSpan w:val="2"/>
            <w:tcBorders>
              <w:top w:val="nil"/>
              <w:left w:val="nil"/>
              <w:bottom w:val="nil"/>
              <w:right w:val="single" w:color="FFFFFF" w:themeColor="text1" w:sz="4" w:space="0"/>
            </w:tcBorders>
            <w:shd w:val="clear" w:color="auto" w:fill="auto"/>
            <w:tcMar/>
            <w:vAlign w:val="center"/>
          </w:tcPr>
          <w:p w:rsidRPr="00883AF4" w:rsidR="00F570EC" w:rsidP="186A73A4" w:rsidRDefault="00F570EC" w14:paraId="3C33EF13" w14:textId="4130E967">
            <w:pPr>
              <w:pStyle w:val="Normal"/>
              <w:rPr/>
            </w:pPr>
            <w:r w:rsidR="73F670A7">
              <w:drawing>
                <wp:inline wp14:editId="7F6EA35E" wp14:anchorId="44E3672B">
                  <wp:extent cx="4198165" cy="2273280"/>
                  <wp:effectExtent l="0" t="0" r="0" b="0"/>
                  <wp:docPr id="1360449472" name="" title=""/>
                  <wp:cNvGraphicFramePr>
                    <a:graphicFrameLocks noChangeAspect="1"/>
                  </wp:cNvGraphicFramePr>
                  <a:graphic>
                    <a:graphicData uri="http://schemas.openxmlformats.org/drawingml/2006/picture">
                      <pic:pic>
                        <pic:nvPicPr>
                          <pic:cNvPr id="0" name=""/>
                          <pic:cNvPicPr/>
                        </pic:nvPicPr>
                        <pic:blipFill>
                          <a:blip r:embed="R4768bef1c46e4ced">
                            <a:extLst>
                              <a:ext xmlns:a="http://schemas.openxmlformats.org/drawingml/2006/main" uri="{28A0092B-C50C-407E-A947-70E740481C1C}">
                                <a14:useLocalDpi val="0"/>
                              </a:ext>
                            </a:extLst>
                          </a:blip>
                          <a:stretch>
                            <a:fillRect/>
                          </a:stretch>
                        </pic:blipFill>
                        <pic:spPr>
                          <a:xfrm>
                            <a:off x="0" y="0"/>
                            <a:ext cx="4198165" cy="2273280"/>
                          </a:xfrm>
                          <a:prstGeom prst="rect">
                            <a:avLst/>
                          </a:prstGeom>
                        </pic:spPr>
                      </pic:pic>
                    </a:graphicData>
                  </a:graphic>
                </wp:inline>
              </w:drawing>
            </w:r>
          </w:p>
        </w:tc>
      </w:tr>
      <w:tr w:rsidRPr="00883AF4" w:rsidR="00A65581" w:rsidTr="186A73A4" w14:paraId="1B08007C" w14:textId="77777777">
        <w:trPr>
          <w:trHeight w:val="5050"/>
        </w:trPr>
        <w:tc>
          <w:tcPr>
            <w:tcW w:w="7696" w:type="dxa"/>
            <w:gridSpan w:val="2"/>
            <w:tcBorders>
              <w:top w:val="nil"/>
              <w:left w:val="nil"/>
              <w:bottom w:val="nil"/>
              <w:right w:val="nil"/>
            </w:tcBorders>
            <w:tcMar/>
            <w:vAlign w:val="center"/>
          </w:tcPr>
          <w:p w:rsidRPr="00883AF4" w:rsidR="00A65581" w:rsidP="00D81B1A" w:rsidRDefault="00A65581" w14:paraId="44D0D855" w14:textId="57F7AC58">
            <w:pPr>
              <w:spacing w:line="336" w:lineRule="auto"/>
              <w:rPr>
                <w:rFonts w:asciiTheme="majorHAnsi" w:hAnsiTheme="majorHAnsi" w:cstheme="majorHAnsi"/>
              </w:rPr>
            </w:pPr>
          </w:p>
        </w:tc>
      </w:tr>
    </w:tbl>
    <w:p w:rsidRPr="00AB7024" w:rsidR="00823056" w:rsidP="001B0BEE" w:rsidRDefault="00823056" w14:paraId="10157C0F" w14:textId="77777777">
      <w:pPr>
        <w:rPr>
          <w:sz w:val="16"/>
          <w:szCs w:val="16"/>
        </w:rPr>
      </w:pPr>
    </w:p>
    <w:sectPr w:rsidRPr="00AB7024" w:rsidR="00823056" w:rsidSect="009309E1">
      <w:headerReference w:type="first" r:id="rId20"/>
      <w:pgSz w:w="11900" w:h="16840" w:orient="portrait"/>
      <w:pgMar w:top="1559" w:right="992" w:bottom="1134" w:left="992"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309E1" w:rsidP="004A6542" w:rsidRDefault="009309E1" w14:paraId="6FF5B257" w14:textId="77777777">
      <w:r>
        <w:separator/>
      </w:r>
    </w:p>
  </w:endnote>
  <w:endnote w:type="continuationSeparator" w:id="0">
    <w:p w:rsidR="009309E1" w:rsidP="004A6542" w:rsidRDefault="009309E1" w14:paraId="68BD5B3A" w14:textId="77777777">
      <w:r>
        <w:continuationSeparator/>
      </w:r>
    </w:p>
  </w:endnote>
  <w:endnote w:type="continuationNotice" w:id="1">
    <w:p w:rsidR="009309E1" w:rsidRDefault="009309E1" w14:paraId="147F58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E5FB4" w:rsidRDefault="00000000" w14:paraId="56540EB8" w14:textId="77777777">
    <w:pPr>
      <w:pStyle w:val="Footer"/>
    </w:pPr>
    <w:sdt>
      <w:sdtPr>
        <w:id w:val="-1258908205"/>
        <w:temporary/>
        <w:showingPlcHdr/>
      </w:sdtPr>
      <w:sdtContent>
        <w:r w:rsidR="003E5FB4">
          <w:t>[Type text]</w:t>
        </w:r>
      </w:sdtContent>
    </w:sdt>
    <w:r w:rsidR="003E5FB4">
      <w:ptab w:alignment="center" w:relativeTo="margin" w:leader="none"/>
    </w:r>
    <w:sdt>
      <w:sdtPr>
        <w:id w:val="354079687"/>
        <w:temporary/>
        <w:showingPlcHdr/>
      </w:sdtPr>
      <w:sdtContent>
        <w:r w:rsidR="003E5FB4">
          <w:t>[Type text]</w:t>
        </w:r>
      </w:sdtContent>
    </w:sdt>
    <w:r w:rsidR="003E5FB4">
      <w:ptab w:alignment="right" w:relativeTo="margin" w:leader="none"/>
    </w:r>
    <w:sdt>
      <w:sdtPr>
        <w:id w:val="-182360516"/>
        <w:temporary/>
        <w:showingPlcHdr/>
      </w:sdtPr>
      <w:sdtContent>
        <w:r w:rsidR="003E5FB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36804"/>
      <w:docPartObj>
        <w:docPartGallery w:val="Page Numbers (Bottom of Page)"/>
        <w:docPartUnique/>
      </w:docPartObj>
    </w:sdtPr>
    <w:sdtEndPr>
      <w:rPr>
        <w:noProof/>
      </w:rPr>
    </w:sdtEndPr>
    <w:sdtContent>
      <w:p w:rsidR="00871B03" w:rsidRDefault="00871B03" w14:paraId="74DEB6AB" w14:textId="61F6FB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71B03" w:rsidRDefault="00871B03" w14:paraId="4C4F55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309E1" w:rsidP="004A6542" w:rsidRDefault="009309E1" w14:paraId="2946474D" w14:textId="77777777">
      <w:r>
        <w:separator/>
      </w:r>
    </w:p>
  </w:footnote>
  <w:footnote w:type="continuationSeparator" w:id="0">
    <w:p w:rsidR="009309E1" w:rsidP="004A6542" w:rsidRDefault="009309E1" w14:paraId="514501EC" w14:textId="77777777">
      <w:r>
        <w:continuationSeparator/>
      </w:r>
    </w:p>
  </w:footnote>
  <w:footnote w:type="continuationNotice" w:id="1">
    <w:p w:rsidR="009309E1" w:rsidRDefault="009309E1" w14:paraId="22658C7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E5FB4" w:rsidRDefault="00000000" w14:paraId="390BC6D8" w14:textId="77777777">
    <w:pPr>
      <w:pStyle w:val="Header"/>
    </w:pPr>
    <w:sdt>
      <w:sdtPr>
        <w:id w:val="1140384783"/>
        <w:placeholder>
          <w:docPart w:val="394124D226417344803427C457916E75"/>
        </w:placeholder>
        <w:temporary/>
        <w:showingPlcHdr/>
      </w:sdtPr>
      <w:sdtContent>
        <w:r w:rsidR="003E5FB4">
          <w:t>[Type text]</w:t>
        </w:r>
      </w:sdtContent>
    </w:sdt>
    <w:r w:rsidR="003E5FB4">
      <w:ptab w:alignment="center" w:relativeTo="margin" w:leader="none"/>
    </w:r>
    <w:sdt>
      <w:sdtPr>
        <w:id w:val="1816521230"/>
        <w:placeholder>
          <w:docPart w:val="906DA40F72D61747939FB269FDA78021"/>
        </w:placeholder>
        <w:temporary/>
        <w:showingPlcHdr/>
      </w:sdtPr>
      <w:sdtContent>
        <w:r w:rsidR="003E5FB4">
          <w:t>[Type text]</w:t>
        </w:r>
      </w:sdtContent>
    </w:sdt>
    <w:r w:rsidR="003E5FB4">
      <w:ptab w:alignment="right" w:relativeTo="margin" w:leader="none"/>
    </w:r>
    <w:sdt>
      <w:sdtPr>
        <w:id w:val="-1902982096"/>
        <w:placeholder>
          <w:docPart w:val="DDD7E973E0DC934CADC0CF2878B2DFF9"/>
        </w:placeholder>
        <w:temporary/>
        <w:showingPlcHdr/>
      </w:sdtPr>
      <w:sdtContent>
        <w:r w:rsidR="003E5FB4">
          <w:t>[Type text]</w:t>
        </w:r>
      </w:sdtContent>
    </w:sdt>
  </w:p>
  <w:p w:rsidR="003E5FB4" w:rsidRDefault="003E5FB4" w14:paraId="13D815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B34302" w:rsidR="003E5FB4" w:rsidP="005779FD" w:rsidRDefault="003E5FB4" w14:paraId="43F6656F" w14:textId="77777777">
    <w:pPr>
      <w:pStyle w:val="Heading1"/>
    </w:pPr>
    <w:r w:rsidRPr="005779FD">
      <w:drawing>
        <wp:anchor distT="0" distB="0" distL="114300" distR="114300" simplePos="0" relativeHeight="251661312" behindDoc="0" locked="0" layoutInCell="1" allowOverlap="1" wp14:anchorId="61298147" wp14:editId="10515B9C">
          <wp:simplePos x="0" y="0"/>
          <wp:positionH relativeFrom="margin">
            <wp:posOffset>-190500</wp:posOffset>
          </wp:positionH>
          <wp:positionV relativeFrom="paragraph">
            <wp:posOffset>44450</wp:posOffset>
          </wp:positionV>
          <wp:extent cx="1838325" cy="683260"/>
          <wp:effectExtent l="0" t="0" r="9525" b="2540"/>
          <wp:wrapNone/>
          <wp:docPr id="5" name="Picture 5"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rsidR="003E5FB4" w:rsidP="00AB7024" w:rsidRDefault="003E5FB4" w14:paraId="5E9E1C61" w14:textId="77777777"/>
  <w:p w:rsidRPr="00AB7024" w:rsidR="003E5FB4" w:rsidP="00AB7024" w:rsidRDefault="003E5FB4" w14:paraId="72B392E5" w14:textId="77777777"/>
  <w:p w:rsidR="003E5FB4" w:rsidRDefault="003E5FB4" w14:paraId="6E175D5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B7024" w:rsidR="00823056" w:rsidP="00AB7024" w:rsidRDefault="00823056" w14:paraId="348B7D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92D2A"/>
    <w:multiLevelType w:val="hybridMultilevel"/>
    <w:tmpl w:val="4B568624"/>
    <w:lvl w:ilvl="0" w:tplc="7C7E911C">
      <w:start w:val="1"/>
      <w:numFmt w:val="bullet"/>
      <w:lvlText w:val=""/>
      <w:lvlJc w:val="left"/>
      <w:pPr>
        <w:ind w:left="720" w:hanging="360"/>
      </w:pPr>
      <w:rPr>
        <w:rFonts w:hint="default" w:ascii="Symbol" w:hAnsi="Symbol"/>
      </w:rPr>
    </w:lvl>
    <w:lvl w:ilvl="1" w:tplc="70D06CBA">
      <w:start w:val="1"/>
      <w:numFmt w:val="bullet"/>
      <w:lvlText w:val="o"/>
      <w:lvlJc w:val="left"/>
      <w:pPr>
        <w:ind w:left="1440" w:hanging="360"/>
      </w:pPr>
      <w:rPr>
        <w:rFonts w:hint="default" w:ascii="Courier New" w:hAnsi="Courier New"/>
      </w:rPr>
    </w:lvl>
    <w:lvl w:ilvl="2" w:tplc="ADE4B3AA">
      <w:start w:val="1"/>
      <w:numFmt w:val="bullet"/>
      <w:lvlText w:val=""/>
      <w:lvlJc w:val="left"/>
      <w:pPr>
        <w:ind w:left="2160" w:hanging="360"/>
      </w:pPr>
      <w:rPr>
        <w:rFonts w:hint="default" w:ascii="Wingdings" w:hAnsi="Wingdings"/>
      </w:rPr>
    </w:lvl>
    <w:lvl w:ilvl="3" w:tplc="0B4CAC38">
      <w:start w:val="1"/>
      <w:numFmt w:val="bullet"/>
      <w:lvlText w:val=""/>
      <w:lvlJc w:val="left"/>
      <w:pPr>
        <w:ind w:left="2880" w:hanging="360"/>
      </w:pPr>
      <w:rPr>
        <w:rFonts w:hint="default" w:ascii="Symbol" w:hAnsi="Symbol"/>
      </w:rPr>
    </w:lvl>
    <w:lvl w:ilvl="4" w:tplc="75B08334">
      <w:start w:val="1"/>
      <w:numFmt w:val="bullet"/>
      <w:lvlText w:val="o"/>
      <w:lvlJc w:val="left"/>
      <w:pPr>
        <w:ind w:left="3600" w:hanging="360"/>
      </w:pPr>
      <w:rPr>
        <w:rFonts w:hint="default" w:ascii="Courier New" w:hAnsi="Courier New"/>
      </w:rPr>
    </w:lvl>
    <w:lvl w:ilvl="5" w:tplc="E08A96C0">
      <w:start w:val="1"/>
      <w:numFmt w:val="bullet"/>
      <w:lvlText w:val=""/>
      <w:lvlJc w:val="left"/>
      <w:pPr>
        <w:ind w:left="4320" w:hanging="360"/>
      </w:pPr>
      <w:rPr>
        <w:rFonts w:hint="default" w:ascii="Wingdings" w:hAnsi="Wingdings"/>
      </w:rPr>
    </w:lvl>
    <w:lvl w:ilvl="6" w:tplc="DCBCCEFA">
      <w:start w:val="1"/>
      <w:numFmt w:val="bullet"/>
      <w:lvlText w:val=""/>
      <w:lvlJc w:val="left"/>
      <w:pPr>
        <w:ind w:left="5040" w:hanging="360"/>
      </w:pPr>
      <w:rPr>
        <w:rFonts w:hint="default" w:ascii="Symbol" w:hAnsi="Symbol"/>
      </w:rPr>
    </w:lvl>
    <w:lvl w:ilvl="7" w:tplc="F9A4CF60">
      <w:start w:val="1"/>
      <w:numFmt w:val="bullet"/>
      <w:lvlText w:val="o"/>
      <w:lvlJc w:val="left"/>
      <w:pPr>
        <w:ind w:left="5760" w:hanging="360"/>
      </w:pPr>
      <w:rPr>
        <w:rFonts w:hint="default" w:ascii="Courier New" w:hAnsi="Courier New"/>
      </w:rPr>
    </w:lvl>
    <w:lvl w:ilvl="8" w:tplc="49408CBC">
      <w:start w:val="1"/>
      <w:numFmt w:val="bullet"/>
      <w:lvlText w:val=""/>
      <w:lvlJc w:val="left"/>
      <w:pPr>
        <w:ind w:left="6480" w:hanging="360"/>
      </w:pPr>
      <w:rPr>
        <w:rFonts w:hint="default" w:ascii="Wingdings" w:hAnsi="Wingdings"/>
      </w:rPr>
    </w:lvl>
  </w:abstractNum>
  <w:abstractNum w:abstractNumId="1" w15:restartNumberingAfterBreak="0">
    <w:nsid w:val="0629798D"/>
    <w:multiLevelType w:val="hybridMultilevel"/>
    <w:tmpl w:val="CCEAD9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F3684E"/>
    <w:multiLevelType w:val="hybridMultilevel"/>
    <w:tmpl w:val="75FA9A2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D246134"/>
    <w:multiLevelType w:val="hybridMultilevel"/>
    <w:tmpl w:val="BA888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890562"/>
    <w:multiLevelType w:val="multilevel"/>
    <w:tmpl w:val="3F96C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EC31376"/>
    <w:multiLevelType w:val="hybridMultilevel"/>
    <w:tmpl w:val="8EF01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32182E"/>
    <w:multiLevelType w:val="hybridMultilevel"/>
    <w:tmpl w:val="AF5CE2EC"/>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F607E0B"/>
    <w:multiLevelType w:val="multilevel"/>
    <w:tmpl w:val="90CC8D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5A9244D"/>
    <w:multiLevelType w:val="hybridMultilevel"/>
    <w:tmpl w:val="B3A8CD9C"/>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169C0FFA"/>
    <w:multiLevelType w:val="hybridMultilevel"/>
    <w:tmpl w:val="50EA88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777750D"/>
    <w:multiLevelType w:val="hybridMultilevel"/>
    <w:tmpl w:val="5D72671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EB96531"/>
    <w:multiLevelType w:val="hybridMultilevel"/>
    <w:tmpl w:val="8C5401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D2A22F8"/>
    <w:multiLevelType w:val="hybridMultilevel"/>
    <w:tmpl w:val="D130C990"/>
    <w:lvl w:ilvl="0" w:tplc="6FB62A0E">
      <w:numFmt w:val="bullet"/>
      <w:lvlText w:val="-"/>
      <w:lvlJc w:val="left"/>
      <w:pPr>
        <w:ind w:left="720" w:hanging="360"/>
      </w:pPr>
      <w:rPr>
        <w:rFonts w:hint="default" w:ascii="Calibri" w:hAnsi="Calibri"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15D46EF"/>
    <w:multiLevelType w:val="hybridMultilevel"/>
    <w:tmpl w:val="E15627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A0A20A1"/>
    <w:multiLevelType w:val="hybridMultilevel"/>
    <w:tmpl w:val="FE3E15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BC7797"/>
    <w:multiLevelType w:val="multilevel"/>
    <w:tmpl w:val="427E2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2120BEA"/>
    <w:multiLevelType w:val="hybridMultilevel"/>
    <w:tmpl w:val="7F3A6C9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7D529A"/>
    <w:multiLevelType w:val="multilevel"/>
    <w:tmpl w:val="362ED5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4F420B0"/>
    <w:multiLevelType w:val="hybridMultilevel"/>
    <w:tmpl w:val="50AEBB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B892ACC"/>
    <w:multiLevelType w:val="hybridMultilevel"/>
    <w:tmpl w:val="13A26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1C32116"/>
    <w:multiLevelType w:val="hybridMultilevel"/>
    <w:tmpl w:val="61DEDA42"/>
    <w:lvl w:ilvl="0" w:tplc="739CA1B0">
      <w:start w:val="1"/>
      <w:numFmt w:val="lowerRoman"/>
      <w:lvlText w:val="%1)"/>
      <w:lvlJc w:val="left"/>
      <w:pPr>
        <w:ind w:left="1215" w:hanging="8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4FD53DA"/>
    <w:multiLevelType w:val="multilevel"/>
    <w:tmpl w:val="1A4E9B8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97146522">
    <w:abstractNumId w:val="0"/>
  </w:num>
  <w:num w:numId="2" w16cid:durableId="2007315548">
    <w:abstractNumId w:val="19"/>
  </w:num>
  <w:num w:numId="3" w16cid:durableId="80950096">
    <w:abstractNumId w:val="13"/>
  </w:num>
  <w:num w:numId="4" w16cid:durableId="329526154">
    <w:abstractNumId w:val="11"/>
  </w:num>
  <w:num w:numId="5" w16cid:durableId="461965724">
    <w:abstractNumId w:val="15"/>
  </w:num>
  <w:num w:numId="6" w16cid:durableId="1949115183">
    <w:abstractNumId w:val="17"/>
  </w:num>
  <w:num w:numId="7" w16cid:durableId="1624725197">
    <w:abstractNumId w:val="3"/>
  </w:num>
  <w:num w:numId="8" w16cid:durableId="16973935">
    <w:abstractNumId w:val="4"/>
  </w:num>
  <w:num w:numId="9" w16cid:durableId="1799225895">
    <w:abstractNumId w:val="7"/>
  </w:num>
  <w:num w:numId="10" w16cid:durableId="1281302289">
    <w:abstractNumId w:val="12"/>
  </w:num>
  <w:num w:numId="11" w16cid:durableId="1931506913">
    <w:abstractNumId w:val="10"/>
  </w:num>
  <w:num w:numId="12" w16cid:durableId="697582087">
    <w:abstractNumId w:val="6"/>
  </w:num>
  <w:num w:numId="13" w16cid:durableId="352345124">
    <w:abstractNumId w:val="2"/>
  </w:num>
  <w:num w:numId="14" w16cid:durableId="7284603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4436497">
    <w:abstractNumId w:val="8"/>
  </w:num>
  <w:num w:numId="16" w16cid:durableId="1925726305">
    <w:abstractNumId w:val="20"/>
  </w:num>
  <w:num w:numId="17" w16cid:durableId="453329163">
    <w:abstractNumId w:val="16"/>
  </w:num>
  <w:num w:numId="18" w16cid:durableId="1364591767">
    <w:abstractNumId w:val="18"/>
  </w:num>
  <w:num w:numId="19" w16cid:durableId="1987314239">
    <w:abstractNumId w:val="21"/>
  </w:num>
  <w:num w:numId="20" w16cid:durableId="1410808025">
    <w:abstractNumId w:val="5"/>
  </w:num>
  <w:num w:numId="21" w16cid:durableId="1209146656">
    <w:abstractNumId w:val="1"/>
  </w:num>
  <w:num w:numId="22" w16cid:durableId="1906063440">
    <w:abstractNumId w:val="9"/>
  </w:num>
  <w:num w:numId="23" w16cid:durableId="19210148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06"/>
    <w:rsid w:val="0000091C"/>
    <w:rsid w:val="00001058"/>
    <w:rsid w:val="000169DF"/>
    <w:rsid w:val="00022102"/>
    <w:rsid w:val="00022BFB"/>
    <w:rsid w:val="00030A09"/>
    <w:rsid w:val="00037808"/>
    <w:rsid w:val="00043415"/>
    <w:rsid w:val="00050000"/>
    <w:rsid w:val="00053072"/>
    <w:rsid w:val="00054973"/>
    <w:rsid w:val="00055669"/>
    <w:rsid w:val="00073670"/>
    <w:rsid w:val="000758AC"/>
    <w:rsid w:val="000818C3"/>
    <w:rsid w:val="00083AE7"/>
    <w:rsid w:val="00084FE1"/>
    <w:rsid w:val="00086E88"/>
    <w:rsid w:val="00087FF4"/>
    <w:rsid w:val="000913C8"/>
    <w:rsid w:val="00092CF5"/>
    <w:rsid w:val="00096921"/>
    <w:rsid w:val="000A2744"/>
    <w:rsid w:val="000A2C52"/>
    <w:rsid w:val="000A32A4"/>
    <w:rsid w:val="000A5860"/>
    <w:rsid w:val="000B1508"/>
    <w:rsid w:val="000C6587"/>
    <w:rsid w:val="000D05F7"/>
    <w:rsid w:val="000D0993"/>
    <w:rsid w:val="000D5B27"/>
    <w:rsid w:val="000D6A9A"/>
    <w:rsid w:val="000D7BAC"/>
    <w:rsid w:val="000E21D6"/>
    <w:rsid w:val="000E2E1F"/>
    <w:rsid w:val="000E644D"/>
    <w:rsid w:val="000F2659"/>
    <w:rsid w:val="000F70F7"/>
    <w:rsid w:val="00122262"/>
    <w:rsid w:val="00130A3B"/>
    <w:rsid w:val="00131D44"/>
    <w:rsid w:val="00134554"/>
    <w:rsid w:val="00137FE6"/>
    <w:rsid w:val="00140331"/>
    <w:rsid w:val="00141FCA"/>
    <w:rsid w:val="00153679"/>
    <w:rsid w:val="0015437F"/>
    <w:rsid w:val="00171887"/>
    <w:rsid w:val="001730BF"/>
    <w:rsid w:val="0018375C"/>
    <w:rsid w:val="001857DD"/>
    <w:rsid w:val="00185A4C"/>
    <w:rsid w:val="00195F65"/>
    <w:rsid w:val="001A33A3"/>
    <w:rsid w:val="001A76D8"/>
    <w:rsid w:val="001B0BEE"/>
    <w:rsid w:val="001B1CFE"/>
    <w:rsid w:val="001C2320"/>
    <w:rsid w:val="001C32BC"/>
    <w:rsid w:val="001C4AC6"/>
    <w:rsid w:val="001E2455"/>
    <w:rsid w:val="001E3163"/>
    <w:rsid w:val="001E41A5"/>
    <w:rsid w:val="001E4BF3"/>
    <w:rsid w:val="001E5255"/>
    <w:rsid w:val="001E54EF"/>
    <w:rsid w:val="001E5B2E"/>
    <w:rsid w:val="001E68D8"/>
    <w:rsid w:val="001E78B8"/>
    <w:rsid w:val="00200917"/>
    <w:rsid w:val="00201E65"/>
    <w:rsid w:val="002042CB"/>
    <w:rsid w:val="00207A63"/>
    <w:rsid w:val="0021361D"/>
    <w:rsid w:val="0021448E"/>
    <w:rsid w:val="00214739"/>
    <w:rsid w:val="00215ECD"/>
    <w:rsid w:val="00217A61"/>
    <w:rsid w:val="00220879"/>
    <w:rsid w:val="00220AA0"/>
    <w:rsid w:val="0022502C"/>
    <w:rsid w:val="00227B8D"/>
    <w:rsid w:val="00233A0A"/>
    <w:rsid w:val="00236B22"/>
    <w:rsid w:val="00240DEE"/>
    <w:rsid w:val="00241356"/>
    <w:rsid w:val="002429F8"/>
    <w:rsid w:val="002462D6"/>
    <w:rsid w:val="0025252E"/>
    <w:rsid w:val="00262536"/>
    <w:rsid w:val="00266680"/>
    <w:rsid w:val="002925A5"/>
    <w:rsid w:val="002A196D"/>
    <w:rsid w:val="002A32F0"/>
    <w:rsid w:val="002A43D1"/>
    <w:rsid w:val="002A68BD"/>
    <w:rsid w:val="002A75B6"/>
    <w:rsid w:val="002C537B"/>
    <w:rsid w:val="002D132C"/>
    <w:rsid w:val="002D2898"/>
    <w:rsid w:val="002D6D44"/>
    <w:rsid w:val="002E64D4"/>
    <w:rsid w:val="002F208C"/>
    <w:rsid w:val="002F4A0E"/>
    <w:rsid w:val="002F70C8"/>
    <w:rsid w:val="0030366C"/>
    <w:rsid w:val="00305E41"/>
    <w:rsid w:val="00310F96"/>
    <w:rsid w:val="00313938"/>
    <w:rsid w:val="003144A1"/>
    <w:rsid w:val="00317102"/>
    <w:rsid w:val="00317CFA"/>
    <w:rsid w:val="00322AB1"/>
    <w:rsid w:val="003235FB"/>
    <w:rsid w:val="00332339"/>
    <w:rsid w:val="00337C26"/>
    <w:rsid w:val="00346816"/>
    <w:rsid w:val="003508A7"/>
    <w:rsid w:val="00351EA7"/>
    <w:rsid w:val="00354C1F"/>
    <w:rsid w:val="00384837"/>
    <w:rsid w:val="003A4F7F"/>
    <w:rsid w:val="003A5A3E"/>
    <w:rsid w:val="003A6B51"/>
    <w:rsid w:val="003B2A92"/>
    <w:rsid w:val="003B5C89"/>
    <w:rsid w:val="003C24E5"/>
    <w:rsid w:val="003C3980"/>
    <w:rsid w:val="003C4218"/>
    <w:rsid w:val="003C44D2"/>
    <w:rsid w:val="003D2789"/>
    <w:rsid w:val="003E5FB4"/>
    <w:rsid w:val="004071CB"/>
    <w:rsid w:val="00410074"/>
    <w:rsid w:val="00412056"/>
    <w:rsid w:val="004133B5"/>
    <w:rsid w:val="00425AE6"/>
    <w:rsid w:val="004263D0"/>
    <w:rsid w:val="00426E30"/>
    <w:rsid w:val="004275C5"/>
    <w:rsid w:val="0043132F"/>
    <w:rsid w:val="00437610"/>
    <w:rsid w:val="004504BE"/>
    <w:rsid w:val="0045341D"/>
    <w:rsid w:val="004555A4"/>
    <w:rsid w:val="0046292F"/>
    <w:rsid w:val="004637B1"/>
    <w:rsid w:val="00467A9D"/>
    <w:rsid w:val="0047421E"/>
    <w:rsid w:val="00484B41"/>
    <w:rsid w:val="004918F6"/>
    <w:rsid w:val="004949DC"/>
    <w:rsid w:val="00496516"/>
    <w:rsid w:val="004A58F8"/>
    <w:rsid w:val="004A6542"/>
    <w:rsid w:val="004B116C"/>
    <w:rsid w:val="004B126B"/>
    <w:rsid w:val="004B1D6F"/>
    <w:rsid w:val="004B4B4F"/>
    <w:rsid w:val="004C34E2"/>
    <w:rsid w:val="004C69E3"/>
    <w:rsid w:val="004E4BA4"/>
    <w:rsid w:val="0050104A"/>
    <w:rsid w:val="00502671"/>
    <w:rsid w:val="005064F8"/>
    <w:rsid w:val="00507668"/>
    <w:rsid w:val="00511AE9"/>
    <w:rsid w:val="005206C8"/>
    <w:rsid w:val="00521E9D"/>
    <w:rsid w:val="005246E3"/>
    <w:rsid w:val="00525290"/>
    <w:rsid w:val="00527F6E"/>
    <w:rsid w:val="0053538E"/>
    <w:rsid w:val="0053761A"/>
    <w:rsid w:val="005518DA"/>
    <w:rsid w:val="00552DA0"/>
    <w:rsid w:val="005547F2"/>
    <w:rsid w:val="00560731"/>
    <w:rsid w:val="00565F66"/>
    <w:rsid w:val="00573C0E"/>
    <w:rsid w:val="00576DD6"/>
    <w:rsid w:val="0057775D"/>
    <w:rsid w:val="005779FD"/>
    <w:rsid w:val="00581280"/>
    <w:rsid w:val="00583069"/>
    <w:rsid w:val="00583A80"/>
    <w:rsid w:val="00584B73"/>
    <w:rsid w:val="00585586"/>
    <w:rsid w:val="005877EA"/>
    <w:rsid w:val="0058781B"/>
    <w:rsid w:val="00591B33"/>
    <w:rsid w:val="00597692"/>
    <w:rsid w:val="005A4D23"/>
    <w:rsid w:val="005B30C3"/>
    <w:rsid w:val="005B3C36"/>
    <w:rsid w:val="005B592F"/>
    <w:rsid w:val="005B67B2"/>
    <w:rsid w:val="005B796C"/>
    <w:rsid w:val="005B7B8A"/>
    <w:rsid w:val="005C122F"/>
    <w:rsid w:val="005C2A27"/>
    <w:rsid w:val="005C6958"/>
    <w:rsid w:val="005D444C"/>
    <w:rsid w:val="005D7592"/>
    <w:rsid w:val="0060657C"/>
    <w:rsid w:val="00617F2E"/>
    <w:rsid w:val="00623BAF"/>
    <w:rsid w:val="006240FE"/>
    <w:rsid w:val="006330B2"/>
    <w:rsid w:val="00635273"/>
    <w:rsid w:val="00641A08"/>
    <w:rsid w:val="00643E53"/>
    <w:rsid w:val="00652451"/>
    <w:rsid w:val="00653145"/>
    <w:rsid w:val="006668E7"/>
    <w:rsid w:val="00671B32"/>
    <w:rsid w:val="00672D3A"/>
    <w:rsid w:val="006743D1"/>
    <w:rsid w:val="00681C66"/>
    <w:rsid w:val="00685C24"/>
    <w:rsid w:val="006873AA"/>
    <w:rsid w:val="006962C9"/>
    <w:rsid w:val="006A48EF"/>
    <w:rsid w:val="006A4A77"/>
    <w:rsid w:val="006A4FE3"/>
    <w:rsid w:val="006B26A2"/>
    <w:rsid w:val="006B44AC"/>
    <w:rsid w:val="006B44EF"/>
    <w:rsid w:val="006B7FB8"/>
    <w:rsid w:val="006D0681"/>
    <w:rsid w:val="006D0FF3"/>
    <w:rsid w:val="006D192A"/>
    <w:rsid w:val="006E567B"/>
    <w:rsid w:val="006E5A8C"/>
    <w:rsid w:val="006F4B06"/>
    <w:rsid w:val="006F5321"/>
    <w:rsid w:val="006F5D1F"/>
    <w:rsid w:val="007024BF"/>
    <w:rsid w:val="00723CF4"/>
    <w:rsid w:val="00724733"/>
    <w:rsid w:val="007306CC"/>
    <w:rsid w:val="00736253"/>
    <w:rsid w:val="00737BB5"/>
    <w:rsid w:val="0074007E"/>
    <w:rsid w:val="00754E24"/>
    <w:rsid w:val="0076050D"/>
    <w:rsid w:val="007664D2"/>
    <w:rsid w:val="00766F26"/>
    <w:rsid w:val="00767D88"/>
    <w:rsid w:val="007734BF"/>
    <w:rsid w:val="007755CD"/>
    <w:rsid w:val="0077738F"/>
    <w:rsid w:val="00780A54"/>
    <w:rsid w:val="00780C11"/>
    <w:rsid w:val="00782807"/>
    <w:rsid w:val="007847F5"/>
    <w:rsid w:val="007869E9"/>
    <w:rsid w:val="00790EEF"/>
    <w:rsid w:val="007A0514"/>
    <w:rsid w:val="007A0BC5"/>
    <w:rsid w:val="007A5F92"/>
    <w:rsid w:val="007A70AC"/>
    <w:rsid w:val="007B05D8"/>
    <w:rsid w:val="007B2E5D"/>
    <w:rsid w:val="007B33DC"/>
    <w:rsid w:val="007B432C"/>
    <w:rsid w:val="007C3A2F"/>
    <w:rsid w:val="007C79A1"/>
    <w:rsid w:val="007D2D0C"/>
    <w:rsid w:val="007D3244"/>
    <w:rsid w:val="007D7A94"/>
    <w:rsid w:val="007E32AC"/>
    <w:rsid w:val="007F6C68"/>
    <w:rsid w:val="00800E97"/>
    <w:rsid w:val="00802353"/>
    <w:rsid w:val="00807A93"/>
    <w:rsid w:val="00813FA8"/>
    <w:rsid w:val="00816F9E"/>
    <w:rsid w:val="008209B9"/>
    <w:rsid w:val="00823056"/>
    <w:rsid w:val="00824D8E"/>
    <w:rsid w:val="00826D31"/>
    <w:rsid w:val="00827378"/>
    <w:rsid w:val="008306D7"/>
    <w:rsid w:val="00834360"/>
    <w:rsid w:val="00834D48"/>
    <w:rsid w:val="00836BA4"/>
    <w:rsid w:val="00837793"/>
    <w:rsid w:val="00837D4B"/>
    <w:rsid w:val="008434B4"/>
    <w:rsid w:val="00843C69"/>
    <w:rsid w:val="0084672B"/>
    <w:rsid w:val="0085319B"/>
    <w:rsid w:val="00853882"/>
    <w:rsid w:val="008538C1"/>
    <w:rsid w:val="00865334"/>
    <w:rsid w:val="00866EB8"/>
    <w:rsid w:val="00867442"/>
    <w:rsid w:val="00871B03"/>
    <w:rsid w:val="00877293"/>
    <w:rsid w:val="0088066B"/>
    <w:rsid w:val="00883AF4"/>
    <w:rsid w:val="00890961"/>
    <w:rsid w:val="00897EEC"/>
    <w:rsid w:val="008A29B4"/>
    <w:rsid w:val="008A4F12"/>
    <w:rsid w:val="008B376B"/>
    <w:rsid w:val="008B6F67"/>
    <w:rsid w:val="008C1793"/>
    <w:rsid w:val="008C5406"/>
    <w:rsid w:val="008D5C89"/>
    <w:rsid w:val="008D6ABF"/>
    <w:rsid w:val="008E04A4"/>
    <w:rsid w:val="008E39EA"/>
    <w:rsid w:val="008E7A42"/>
    <w:rsid w:val="008F6258"/>
    <w:rsid w:val="009077C1"/>
    <w:rsid w:val="0091103D"/>
    <w:rsid w:val="0091755C"/>
    <w:rsid w:val="00917FB4"/>
    <w:rsid w:val="00926076"/>
    <w:rsid w:val="009309E1"/>
    <w:rsid w:val="00932DA9"/>
    <w:rsid w:val="0093797D"/>
    <w:rsid w:val="009437EC"/>
    <w:rsid w:val="0095021A"/>
    <w:rsid w:val="00960952"/>
    <w:rsid w:val="0096114E"/>
    <w:rsid w:val="00971A44"/>
    <w:rsid w:val="009769F7"/>
    <w:rsid w:val="009856FB"/>
    <w:rsid w:val="00987776"/>
    <w:rsid w:val="00987A27"/>
    <w:rsid w:val="009936D5"/>
    <w:rsid w:val="00994FB7"/>
    <w:rsid w:val="009A03B1"/>
    <w:rsid w:val="009A169B"/>
    <w:rsid w:val="009A1CF6"/>
    <w:rsid w:val="009A37C6"/>
    <w:rsid w:val="009A44E1"/>
    <w:rsid w:val="009A7E53"/>
    <w:rsid w:val="009B065A"/>
    <w:rsid w:val="009B1BE8"/>
    <w:rsid w:val="009B6C1C"/>
    <w:rsid w:val="009C012C"/>
    <w:rsid w:val="009C133B"/>
    <w:rsid w:val="009C6DB5"/>
    <w:rsid w:val="009C7646"/>
    <w:rsid w:val="009D5EC7"/>
    <w:rsid w:val="009D68BB"/>
    <w:rsid w:val="009E2D7E"/>
    <w:rsid w:val="009F5427"/>
    <w:rsid w:val="00A03223"/>
    <w:rsid w:val="00A0696E"/>
    <w:rsid w:val="00A06F32"/>
    <w:rsid w:val="00A12BA5"/>
    <w:rsid w:val="00A12DB9"/>
    <w:rsid w:val="00A14EE3"/>
    <w:rsid w:val="00A21A5E"/>
    <w:rsid w:val="00A315CD"/>
    <w:rsid w:val="00A33ABC"/>
    <w:rsid w:val="00A372F0"/>
    <w:rsid w:val="00A45EBD"/>
    <w:rsid w:val="00A51113"/>
    <w:rsid w:val="00A53A9B"/>
    <w:rsid w:val="00A55B94"/>
    <w:rsid w:val="00A55C82"/>
    <w:rsid w:val="00A652AF"/>
    <w:rsid w:val="00A65581"/>
    <w:rsid w:val="00A769E4"/>
    <w:rsid w:val="00A82032"/>
    <w:rsid w:val="00A823DF"/>
    <w:rsid w:val="00A84D1C"/>
    <w:rsid w:val="00A93108"/>
    <w:rsid w:val="00A938A6"/>
    <w:rsid w:val="00A94F2E"/>
    <w:rsid w:val="00AB5F7A"/>
    <w:rsid w:val="00AB7024"/>
    <w:rsid w:val="00AC000B"/>
    <w:rsid w:val="00AC3102"/>
    <w:rsid w:val="00AC4598"/>
    <w:rsid w:val="00AC6317"/>
    <w:rsid w:val="00AD12FD"/>
    <w:rsid w:val="00AD2638"/>
    <w:rsid w:val="00AD29E0"/>
    <w:rsid w:val="00AE15C3"/>
    <w:rsid w:val="00AE247A"/>
    <w:rsid w:val="00AE29EC"/>
    <w:rsid w:val="00AE2C51"/>
    <w:rsid w:val="00AE383B"/>
    <w:rsid w:val="00AE5A6F"/>
    <w:rsid w:val="00AF198E"/>
    <w:rsid w:val="00AF1F71"/>
    <w:rsid w:val="00AF30C2"/>
    <w:rsid w:val="00AF3BA4"/>
    <w:rsid w:val="00B01047"/>
    <w:rsid w:val="00B05F26"/>
    <w:rsid w:val="00B06552"/>
    <w:rsid w:val="00B13116"/>
    <w:rsid w:val="00B13BE8"/>
    <w:rsid w:val="00B175C5"/>
    <w:rsid w:val="00B17EE4"/>
    <w:rsid w:val="00B33312"/>
    <w:rsid w:val="00B34302"/>
    <w:rsid w:val="00B40144"/>
    <w:rsid w:val="00B5321F"/>
    <w:rsid w:val="00B532F7"/>
    <w:rsid w:val="00B53A5E"/>
    <w:rsid w:val="00B53BB1"/>
    <w:rsid w:val="00B634A6"/>
    <w:rsid w:val="00B71B4E"/>
    <w:rsid w:val="00B71F68"/>
    <w:rsid w:val="00B76C6F"/>
    <w:rsid w:val="00BA00DF"/>
    <w:rsid w:val="00BA7E2B"/>
    <w:rsid w:val="00BB5478"/>
    <w:rsid w:val="00BC1DE7"/>
    <w:rsid w:val="00BD1781"/>
    <w:rsid w:val="00BD218B"/>
    <w:rsid w:val="00BE0224"/>
    <w:rsid w:val="00BE1EB6"/>
    <w:rsid w:val="00BE31F8"/>
    <w:rsid w:val="00BF1F98"/>
    <w:rsid w:val="00BF4128"/>
    <w:rsid w:val="00C0146C"/>
    <w:rsid w:val="00C0191B"/>
    <w:rsid w:val="00C01E9C"/>
    <w:rsid w:val="00C034FA"/>
    <w:rsid w:val="00C1067E"/>
    <w:rsid w:val="00C10D4D"/>
    <w:rsid w:val="00C11210"/>
    <w:rsid w:val="00C22287"/>
    <w:rsid w:val="00C23817"/>
    <w:rsid w:val="00C24183"/>
    <w:rsid w:val="00C26075"/>
    <w:rsid w:val="00C260BD"/>
    <w:rsid w:val="00C2714B"/>
    <w:rsid w:val="00C30798"/>
    <w:rsid w:val="00C366BE"/>
    <w:rsid w:val="00C41F7E"/>
    <w:rsid w:val="00C423D2"/>
    <w:rsid w:val="00C430B8"/>
    <w:rsid w:val="00C45356"/>
    <w:rsid w:val="00C46B83"/>
    <w:rsid w:val="00C51B23"/>
    <w:rsid w:val="00C56147"/>
    <w:rsid w:val="00C6144D"/>
    <w:rsid w:val="00C63E62"/>
    <w:rsid w:val="00C70343"/>
    <w:rsid w:val="00C759CF"/>
    <w:rsid w:val="00C75CF5"/>
    <w:rsid w:val="00C7743E"/>
    <w:rsid w:val="00C912EB"/>
    <w:rsid w:val="00C92224"/>
    <w:rsid w:val="00C93138"/>
    <w:rsid w:val="00C93D6B"/>
    <w:rsid w:val="00CA2B1B"/>
    <w:rsid w:val="00CB1B4B"/>
    <w:rsid w:val="00CC06B9"/>
    <w:rsid w:val="00CD03A8"/>
    <w:rsid w:val="00CD272E"/>
    <w:rsid w:val="00CE2FF4"/>
    <w:rsid w:val="00CE7EC5"/>
    <w:rsid w:val="00CF19BD"/>
    <w:rsid w:val="00CF4A9D"/>
    <w:rsid w:val="00D00BCD"/>
    <w:rsid w:val="00D049DA"/>
    <w:rsid w:val="00D169D3"/>
    <w:rsid w:val="00D170DD"/>
    <w:rsid w:val="00D35D28"/>
    <w:rsid w:val="00D3675A"/>
    <w:rsid w:val="00D452D4"/>
    <w:rsid w:val="00D616A0"/>
    <w:rsid w:val="00D65A96"/>
    <w:rsid w:val="00D72F67"/>
    <w:rsid w:val="00D73C28"/>
    <w:rsid w:val="00D77B88"/>
    <w:rsid w:val="00D81B1A"/>
    <w:rsid w:val="00D90646"/>
    <w:rsid w:val="00D91DB6"/>
    <w:rsid w:val="00D93F01"/>
    <w:rsid w:val="00DA0746"/>
    <w:rsid w:val="00DA0DBC"/>
    <w:rsid w:val="00DA2EAF"/>
    <w:rsid w:val="00DC407A"/>
    <w:rsid w:val="00DC71E5"/>
    <w:rsid w:val="00DD141F"/>
    <w:rsid w:val="00DD2F2D"/>
    <w:rsid w:val="00DD4ABB"/>
    <w:rsid w:val="00DD7489"/>
    <w:rsid w:val="00DF3448"/>
    <w:rsid w:val="00E07F1E"/>
    <w:rsid w:val="00E11BE8"/>
    <w:rsid w:val="00E13CB8"/>
    <w:rsid w:val="00E23879"/>
    <w:rsid w:val="00E2438A"/>
    <w:rsid w:val="00E25967"/>
    <w:rsid w:val="00E27E40"/>
    <w:rsid w:val="00E31B5D"/>
    <w:rsid w:val="00E53A47"/>
    <w:rsid w:val="00E61B4A"/>
    <w:rsid w:val="00E70277"/>
    <w:rsid w:val="00E8559C"/>
    <w:rsid w:val="00E862B2"/>
    <w:rsid w:val="00E9140F"/>
    <w:rsid w:val="00E9241A"/>
    <w:rsid w:val="00E94E2B"/>
    <w:rsid w:val="00E97E51"/>
    <w:rsid w:val="00EA461D"/>
    <w:rsid w:val="00EA4A5D"/>
    <w:rsid w:val="00EB5A1A"/>
    <w:rsid w:val="00EC6E68"/>
    <w:rsid w:val="00EE559D"/>
    <w:rsid w:val="00EE57D6"/>
    <w:rsid w:val="00F11C89"/>
    <w:rsid w:val="00F20185"/>
    <w:rsid w:val="00F20DDB"/>
    <w:rsid w:val="00F22C36"/>
    <w:rsid w:val="00F31220"/>
    <w:rsid w:val="00F359A5"/>
    <w:rsid w:val="00F42299"/>
    <w:rsid w:val="00F529E9"/>
    <w:rsid w:val="00F54150"/>
    <w:rsid w:val="00F570EC"/>
    <w:rsid w:val="00F6099F"/>
    <w:rsid w:val="00F72B83"/>
    <w:rsid w:val="00F844C3"/>
    <w:rsid w:val="00F87716"/>
    <w:rsid w:val="00F9413B"/>
    <w:rsid w:val="00FA0D9A"/>
    <w:rsid w:val="00FA2FE5"/>
    <w:rsid w:val="00FA70CC"/>
    <w:rsid w:val="00FA7A5D"/>
    <w:rsid w:val="00FB0772"/>
    <w:rsid w:val="00FB1FE8"/>
    <w:rsid w:val="00FB6882"/>
    <w:rsid w:val="00FC52DD"/>
    <w:rsid w:val="00FD3F7E"/>
    <w:rsid w:val="00FD7993"/>
    <w:rsid w:val="00FE605B"/>
    <w:rsid w:val="00FF412D"/>
    <w:rsid w:val="00FF6304"/>
    <w:rsid w:val="0117916B"/>
    <w:rsid w:val="01E77F0A"/>
    <w:rsid w:val="0656514C"/>
    <w:rsid w:val="07F221AD"/>
    <w:rsid w:val="0908C3E2"/>
    <w:rsid w:val="091D38B7"/>
    <w:rsid w:val="09298667"/>
    <w:rsid w:val="098DF20E"/>
    <w:rsid w:val="0C4BF8A2"/>
    <w:rsid w:val="0E5AB73B"/>
    <w:rsid w:val="0FD39DF2"/>
    <w:rsid w:val="11BBE2C5"/>
    <w:rsid w:val="12E4F54F"/>
    <w:rsid w:val="131447C0"/>
    <w:rsid w:val="13243B3F"/>
    <w:rsid w:val="159F38A8"/>
    <w:rsid w:val="186A73A4"/>
    <w:rsid w:val="18B7CAEC"/>
    <w:rsid w:val="1D73925E"/>
    <w:rsid w:val="1F0EE935"/>
    <w:rsid w:val="237BD31D"/>
    <w:rsid w:val="23AD9E25"/>
    <w:rsid w:val="249555C8"/>
    <w:rsid w:val="250C4BD4"/>
    <w:rsid w:val="25496E86"/>
    <w:rsid w:val="28E011EA"/>
    <w:rsid w:val="2E845D74"/>
    <w:rsid w:val="32347347"/>
    <w:rsid w:val="33737BF6"/>
    <w:rsid w:val="33B2420F"/>
    <w:rsid w:val="35128CDE"/>
    <w:rsid w:val="354DDF9F"/>
    <w:rsid w:val="36731FFE"/>
    <w:rsid w:val="382B3FBA"/>
    <w:rsid w:val="3878EE1A"/>
    <w:rsid w:val="38FDECCA"/>
    <w:rsid w:val="3DD15DED"/>
    <w:rsid w:val="3DE1DC11"/>
    <w:rsid w:val="43D3B9F5"/>
    <w:rsid w:val="44488CF7"/>
    <w:rsid w:val="449B57F2"/>
    <w:rsid w:val="44BBF5FB"/>
    <w:rsid w:val="478A33E7"/>
    <w:rsid w:val="491BFE1A"/>
    <w:rsid w:val="4AB7CE7B"/>
    <w:rsid w:val="4B7E74E8"/>
    <w:rsid w:val="4DF55959"/>
    <w:rsid w:val="4F37B15B"/>
    <w:rsid w:val="58382EB6"/>
    <w:rsid w:val="58EC48EA"/>
    <w:rsid w:val="5AB4C9E8"/>
    <w:rsid w:val="5B28AAC6"/>
    <w:rsid w:val="6070D28C"/>
    <w:rsid w:val="6111938E"/>
    <w:rsid w:val="61DCA79F"/>
    <w:rsid w:val="65FF6A15"/>
    <w:rsid w:val="698AE96E"/>
    <w:rsid w:val="6C35FCE5"/>
    <w:rsid w:val="6C6EAB99"/>
    <w:rsid w:val="6DCE61E4"/>
    <w:rsid w:val="6EEC3282"/>
    <w:rsid w:val="6F622B8A"/>
    <w:rsid w:val="70635F70"/>
    <w:rsid w:val="70D490F4"/>
    <w:rsid w:val="72562373"/>
    <w:rsid w:val="73F670A7"/>
    <w:rsid w:val="7455084F"/>
    <w:rsid w:val="75C470F9"/>
    <w:rsid w:val="78DEA727"/>
    <w:rsid w:val="7999D651"/>
    <w:rsid w:val="7E61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6C18D"/>
  <w15:docId w15:val="{8B15E29A-2E01-4927-A25C-D280B79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42CB"/>
    <w:rPr>
      <w:rFonts w:ascii="Arial" w:hAnsi="Arial" w:eastAsiaTheme="minorHAnsi"/>
      <w:color w:val="333333" w:themeColor="background1" w:themeShade="BF"/>
      <w:sz w:val="22"/>
      <w:szCs w:val="22"/>
      <w:lang w:val="en-GB"/>
    </w:rPr>
  </w:style>
  <w:style w:type="paragraph" w:styleId="Heading1">
    <w:name w:val="heading 1"/>
    <w:basedOn w:val="Normal"/>
    <w:next w:val="Normal"/>
    <w:link w:val="Heading1Char"/>
    <w:uiPriority w:val="9"/>
    <w:qFormat/>
    <w:rsid w:val="00B34302"/>
    <w:pPr>
      <w:keepNext/>
      <w:keepLines/>
      <w:spacing w:before="240"/>
      <w:jc w:val="right"/>
      <w:outlineLvl w:val="0"/>
    </w:pPr>
    <w:rPr>
      <w:rFonts w:asciiTheme="majorHAnsi" w:hAnsiTheme="majorHAnsi" w:eastAsiaTheme="majorEastAsia" w:cstheme="majorBidi"/>
      <w:noProof/>
      <w:color w:val="005697"/>
      <w:sz w:val="40"/>
      <w:szCs w:val="32"/>
      <w:lang w:eastAsia="en-GB"/>
    </w:rPr>
  </w:style>
  <w:style w:type="paragraph" w:styleId="Heading2">
    <w:name w:val="heading 2"/>
    <w:basedOn w:val="Normal"/>
    <w:next w:val="Normal"/>
    <w:link w:val="Heading2Char"/>
    <w:uiPriority w:val="9"/>
    <w:unhideWhenUsed/>
    <w:qFormat/>
    <w:rsid w:val="00B34302"/>
    <w:pPr>
      <w:outlineLvl w:val="1"/>
    </w:pPr>
    <w:rPr>
      <w:rFonts w:eastAsia="Times New Roman" w:cs="Times New Roman"/>
      <w:color w:val="004071"/>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A6542"/>
    <w:pPr>
      <w:tabs>
        <w:tab w:val="center" w:pos="4320"/>
        <w:tab w:val="right" w:pos="8640"/>
      </w:tabs>
    </w:pPr>
    <w:rPr>
      <w:rFonts w:eastAsiaTheme="minorEastAsia"/>
      <w:sz w:val="24"/>
      <w:szCs w:val="24"/>
      <w:lang w:val="en-US"/>
    </w:rPr>
  </w:style>
  <w:style w:type="character" w:styleId="HeaderChar" w:customStyle="1">
    <w:name w:val="Header Char"/>
    <w:basedOn w:val="DefaultParagraphFont"/>
    <w:link w:val="Header"/>
    <w:uiPriority w:val="99"/>
    <w:rsid w:val="004A6542"/>
  </w:style>
  <w:style w:type="paragraph" w:styleId="Footer">
    <w:name w:val="footer"/>
    <w:basedOn w:val="Normal"/>
    <w:link w:val="FooterChar"/>
    <w:uiPriority w:val="99"/>
    <w:unhideWhenUsed/>
    <w:rsid w:val="004A6542"/>
    <w:pPr>
      <w:tabs>
        <w:tab w:val="center" w:pos="4320"/>
        <w:tab w:val="right" w:pos="8640"/>
      </w:tabs>
    </w:pPr>
    <w:rPr>
      <w:rFonts w:eastAsiaTheme="minorEastAsia"/>
      <w:sz w:val="24"/>
      <w:szCs w:val="24"/>
      <w:lang w:val="en-US"/>
    </w:rPr>
  </w:style>
  <w:style w:type="character" w:styleId="FooterChar" w:customStyle="1">
    <w:name w:val="Footer Char"/>
    <w:basedOn w:val="DefaultParagraphFont"/>
    <w:link w:val="Footer"/>
    <w:uiPriority w:val="99"/>
    <w:rsid w:val="004A6542"/>
  </w:style>
  <w:style w:type="paragraph" w:styleId="BalloonText">
    <w:name w:val="Balloon Text"/>
    <w:basedOn w:val="Normal"/>
    <w:link w:val="BalloonTextChar"/>
    <w:uiPriority w:val="99"/>
    <w:semiHidden/>
    <w:unhideWhenUsed/>
    <w:rsid w:val="004A6542"/>
    <w:rPr>
      <w:rFonts w:ascii="Lucida Grande" w:hAnsi="Lucida Grande" w:cs="Lucida Grande" w:eastAsiaTheme="minorEastAsia"/>
      <w:sz w:val="18"/>
      <w:szCs w:val="18"/>
      <w:lang w:val="en-US"/>
    </w:rPr>
  </w:style>
  <w:style w:type="character" w:styleId="BalloonTextChar" w:customStyle="1">
    <w:name w:val="Balloon Text Char"/>
    <w:basedOn w:val="DefaultParagraphFont"/>
    <w:link w:val="BalloonText"/>
    <w:uiPriority w:val="99"/>
    <w:semiHidden/>
    <w:rsid w:val="004A6542"/>
    <w:rPr>
      <w:rFonts w:ascii="Lucida Grande" w:hAnsi="Lucida Grande" w:cs="Lucida Grande"/>
      <w:sz w:val="18"/>
      <w:szCs w:val="18"/>
    </w:rPr>
  </w:style>
  <w:style w:type="paragraph" w:styleId="ListParagraph">
    <w:name w:val="List Paragraph"/>
    <w:basedOn w:val="Normal"/>
    <w:uiPriority w:val="34"/>
    <w:qFormat/>
    <w:rsid w:val="008C5406"/>
    <w:pPr>
      <w:ind w:left="720"/>
      <w:contextualSpacing/>
    </w:pPr>
    <w:rPr>
      <w:rFonts w:eastAsiaTheme="minorEastAsia"/>
      <w:sz w:val="24"/>
      <w:szCs w:val="24"/>
      <w:lang w:val="en-US"/>
    </w:rPr>
  </w:style>
  <w:style w:type="paragraph" w:styleId="Normal1" w:customStyle="1">
    <w:name w:val="Normal1"/>
    <w:rsid w:val="004B116C"/>
    <w:rPr>
      <w:rFonts w:ascii="Calibri" w:hAnsi="Calibri" w:eastAsia="Calibri" w:cs="Calibri"/>
      <w:color w:val="000000"/>
      <w:sz w:val="22"/>
      <w:szCs w:val="22"/>
      <w:lang w:val="en-GB"/>
    </w:rPr>
  </w:style>
  <w:style w:type="table" w:styleId="TableGrid">
    <w:name w:val="Table Grid"/>
    <w:basedOn w:val="TableNormal"/>
    <w:uiPriority w:val="59"/>
    <w:rsid w:val="003848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144A1"/>
    <w:rPr>
      <w:color w:val="0563C1" w:themeColor="hyperlink"/>
      <w:u w:val="single"/>
    </w:rPr>
  </w:style>
  <w:style w:type="character" w:styleId="Heading1Char" w:customStyle="1">
    <w:name w:val="Heading 1 Char"/>
    <w:basedOn w:val="DefaultParagraphFont"/>
    <w:link w:val="Heading1"/>
    <w:uiPriority w:val="9"/>
    <w:rsid w:val="00B34302"/>
    <w:rPr>
      <w:rFonts w:asciiTheme="majorHAnsi" w:hAnsiTheme="majorHAnsi" w:eastAsiaTheme="majorEastAsia" w:cstheme="majorBidi"/>
      <w:noProof/>
      <w:color w:val="005697"/>
      <w:sz w:val="40"/>
      <w:szCs w:val="32"/>
      <w:lang w:val="en-GB" w:eastAsia="en-GB"/>
    </w:rPr>
  </w:style>
  <w:style w:type="character" w:styleId="Heading2Char" w:customStyle="1">
    <w:name w:val="Heading 2 Char"/>
    <w:basedOn w:val="DefaultParagraphFont"/>
    <w:link w:val="Heading2"/>
    <w:uiPriority w:val="9"/>
    <w:rsid w:val="00B34302"/>
    <w:rPr>
      <w:rFonts w:ascii="Arial" w:hAnsi="Arial" w:eastAsia="Times New Roman" w:cs="Times New Roman"/>
      <w:color w:val="004071"/>
      <w:sz w:val="32"/>
      <w:szCs w:val="32"/>
      <w:lang w:val="en-GB"/>
    </w:rPr>
  </w:style>
  <w:style w:type="paragraph" w:styleId="NormalWeb">
    <w:name w:val="Normal (Web)"/>
    <w:basedOn w:val="Normal"/>
    <w:uiPriority w:val="99"/>
    <w:unhideWhenUsed/>
    <w:rsid w:val="00A65581"/>
    <w:pPr>
      <w:spacing w:before="100" w:beforeAutospacing="1" w:after="100" w:afterAutospacing="1"/>
    </w:pPr>
    <w:rPr>
      <w:rFonts w:ascii="Times New Roman" w:hAnsi="Times New Roman" w:cs="Times New Roman" w:eastAsiaTheme="minorEastAsia"/>
      <w:color w:val="auto"/>
      <w:sz w:val="24"/>
      <w:szCs w:val="24"/>
      <w:lang w:eastAsia="en-GB"/>
    </w:rPr>
  </w:style>
  <w:style w:type="character" w:styleId="CommentReference">
    <w:name w:val="annotation reference"/>
    <w:basedOn w:val="DefaultParagraphFont"/>
    <w:uiPriority w:val="99"/>
    <w:semiHidden/>
    <w:unhideWhenUsed/>
    <w:rsid w:val="005B3C36"/>
    <w:rPr>
      <w:sz w:val="16"/>
      <w:szCs w:val="16"/>
    </w:rPr>
  </w:style>
  <w:style w:type="paragraph" w:styleId="CommentText">
    <w:name w:val="annotation text"/>
    <w:basedOn w:val="Normal"/>
    <w:link w:val="CommentTextChar"/>
    <w:uiPriority w:val="99"/>
    <w:semiHidden/>
    <w:unhideWhenUsed/>
    <w:rsid w:val="005B3C36"/>
    <w:rPr>
      <w:szCs w:val="20"/>
    </w:rPr>
  </w:style>
  <w:style w:type="character" w:styleId="CommentTextChar" w:customStyle="1">
    <w:name w:val="Comment Text Char"/>
    <w:basedOn w:val="DefaultParagraphFont"/>
    <w:link w:val="CommentText"/>
    <w:uiPriority w:val="99"/>
    <w:semiHidden/>
    <w:rsid w:val="005B3C36"/>
    <w:rPr>
      <w:rFonts w:ascii="Arial" w:hAnsi="Arial" w:eastAsiaTheme="minorHAnsi"/>
      <w:color w:val="333333" w:themeColor="background1" w:themeShade="BF"/>
      <w:sz w:val="20"/>
      <w:szCs w:val="20"/>
      <w:lang w:val="en-GB"/>
    </w:rPr>
  </w:style>
  <w:style w:type="paragraph" w:styleId="CommentSubject">
    <w:name w:val="annotation subject"/>
    <w:basedOn w:val="CommentText"/>
    <w:next w:val="CommentText"/>
    <w:link w:val="CommentSubjectChar"/>
    <w:uiPriority w:val="99"/>
    <w:semiHidden/>
    <w:unhideWhenUsed/>
    <w:rsid w:val="005B3C36"/>
    <w:rPr>
      <w:b/>
      <w:bCs/>
    </w:rPr>
  </w:style>
  <w:style w:type="character" w:styleId="CommentSubjectChar" w:customStyle="1">
    <w:name w:val="Comment Subject Char"/>
    <w:basedOn w:val="CommentTextChar"/>
    <w:link w:val="CommentSubject"/>
    <w:uiPriority w:val="99"/>
    <w:semiHidden/>
    <w:rsid w:val="005B3C36"/>
    <w:rPr>
      <w:rFonts w:ascii="Arial" w:hAnsi="Arial" w:eastAsiaTheme="minorHAnsi"/>
      <w:b/>
      <w:bCs/>
      <w:color w:val="333333" w:themeColor="background1" w:themeShade="BF"/>
      <w:sz w:val="20"/>
      <w:szCs w:val="20"/>
      <w:lang w:val="en-GB"/>
    </w:rPr>
  </w:style>
  <w:style w:type="table" w:styleId="TableGrid1" w:customStyle="1">
    <w:name w:val="Table Grid1"/>
    <w:basedOn w:val="TableNormal"/>
    <w:next w:val="TableGrid"/>
    <w:rsid w:val="008306D7"/>
    <w:rPr>
      <w:rFonts w:ascii="Times" w:hAnsi="Times" w:eastAsia="Times"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5779FD"/>
    <w:pPr>
      <w:spacing w:line="259" w:lineRule="auto"/>
      <w:jc w:val="left"/>
      <w:outlineLvl w:val="9"/>
    </w:pPr>
    <w:rPr>
      <w:noProof w:val="0"/>
      <w:color w:val="12133A" w:themeColor="accent1" w:themeShade="BF"/>
      <w:sz w:val="32"/>
      <w:lang w:val="en-US" w:eastAsia="en-US"/>
    </w:rPr>
  </w:style>
  <w:style w:type="paragraph" w:styleId="TOC2">
    <w:name w:val="toc 2"/>
    <w:basedOn w:val="Normal"/>
    <w:next w:val="Normal"/>
    <w:autoRedefine/>
    <w:uiPriority w:val="39"/>
    <w:unhideWhenUsed/>
    <w:rsid w:val="005779FD"/>
    <w:pPr>
      <w:spacing w:after="100"/>
      <w:ind w:left="200"/>
    </w:pPr>
  </w:style>
  <w:style w:type="paragraph" w:styleId="CharChar1Char1CharChar" w:customStyle="1">
    <w:name w:val="Char Char1 Char1 Char Char"/>
    <w:basedOn w:val="Normal"/>
    <w:uiPriority w:val="99"/>
    <w:rsid w:val="007847F5"/>
    <w:pPr>
      <w:spacing w:after="160" w:line="240" w:lineRule="exact"/>
    </w:pPr>
    <w:rPr>
      <w:rFonts w:ascii="Tahoma" w:hAnsi="Tahoma" w:eastAsia="Times New Roman" w:cs="Times New Roman"/>
      <w:color w:val="auto"/>
      <w:sz w:val="20"/>
      <w:szCs w:val="20"/>
      <w:lang w:val="en-US"/>
    </w:rPr>
  </w:style>
  <w:style w:type="character" w:styleId="UnresolvedMention1" w:customStyle="1">
    <w:name w:val="Unresolved Mention1"/>
    <w:basedOn w:val="DefaultParagraphFont"/>
    <w:uiPriority w:val="99"/>
    <w:semiHidden/>
    <w:unhideWhenUsed/>
    <w:rsid w:val="00C26075"/>
    <w:rPr>
      <w:color w:val="605E5C"/>
      <w:shd w:val="clear" w:color="auto" w:fill="E1DFDD"/>
    </w:rPr>
  </w:style>
  <w:style w:type="character" w:styleId="citationarticleauthors" w:customStyle="1">
    <w:name w:val="citationarticleauthors"/>
    <w:basedOn w:val="DefaultParagraphFont"/>
    <w:rsid w:val="00B5321F"/>
  </w:style>
  <w:style w:type="character" w:styleId="citationarticleyear" w:customStyle="1">
    <w:name w:val="citationarticleyear"/>
    <w:basedOn w:val="DefaultParagraphFont"/>
    <w:rsid w:val="00B5321F"/>
  </w:style>
  <w:style w:type="character" w:styleId="citationarticletitle" w:customStyle="1">
    <w:name w:val="citationarticletitle"/>
    <w:basedOn w:val="DefaultParagraphFont"/>
    <w:rsid w:val="00B5321F"/>
  </w:style>
  <w:style w:type="character" w:styleId="citationjournaltitle" w:customStyle="1">
    <w:name w:val="citationjournaltitle"/>
    <w:basedOn w:val="DefaultParagraphFont"/>
    <w:rsid w:val="00B5321F"/>
  </w:style>
  <w:style w:type="character" w:styleId="citationjournalvolumeandpart" w:customStyle="1">
    <w:name w:val="citationjournalvolumeandpart"/>
    <w:basedOn w:val="DefaultParagraphFont"/>
    <w:rsid w:val="00B5321F"/>
  </w:style>
  <w:style w:type="character" w:styleId="citationjournalpages" w:customStyle="1">
    <w:name w:val="citationjournalpages"/>
    <w:basedOn w:val="DefaultParagraphFont"/>
    <w:rsid w:val="00B5321F"/>
  </w:style>
  <w:style w:type="character" w:styleId="FollowedHyperlink">
    <w:name w:val="FollowedHyperlink"/>
    <w:basedOn w:val="DefaultParagraphFont"/>
    <w:uiPriority w:val="99"/>
    <w:semiHidden/>
    <w:unhideWhenUsed/>
    <w:rsid w:val="00B5321F"/>
    <w:rPr>
      <w:color w:val="954F72" w:themeColor="followedHyperlink"/>
      <w:u w:val="single"/>
    </w:rPr>
  </w:style>
  <w:style w:type="character" w:styleId="citationauthoredbookauthors" w:customStyle="1">
    <w:name w:val="citationauthoredbookauthors"/>
    <w:basedOn w:val="DefaultParagraphFont"/>
    <w:rsid w:val="00F42299"/>
  </w:style>
  <w:style w:type="character" w:styleId="citationauthoredbookyear" w:customStyle="1">
    <w:name w:val="citationauthoredbookyear"/>
    <w:basedOn w:val="DefaultParagraphFont"/>
    <w:rsid w:val="00F42299"/>
  </w:style>
  <w:style w:type="character" w:styleId="citationauthoredbooktitle" w:customStyle="1">
    <w:name w:val="citationauthoredbooktitle"/>
    <w:basedOn w:val="DefaultParagraphFont"/>
    <w:rsid w:val="00F42299"/>
  </w:style>
  <w:style w:type="character" w:styleId="citationauthoredbookpublisher" w:customStyle="1">
    <w:name w:val="citationauthoredbookpublisher"/>
    <w:basedOn w:val="DefaultParagraphFont"/>
    <w:rsid w:val="00F42299"/>
  </w:style>
  <w:style w:type="paragraph" w:styleId="BodyText1" w:customStyle="1">
    <w:name w:val="Body Text1"/>
    <w:basedOn w:val="Normal"/>
    <w:rsid w:val="009437EC"/>
    <w:pPr>
      <w:tabs>
        <w:tab w:val="left" w:pos="576"/>
        <w:tab w:val="left" w:pos="1152"/>
        <w:tab w:val="left" w:pos="1728"/>
        <w:tab w:val="left" w:pos="2552"/>
        <w:tab w:val="left" w:pos="5760"/>
      </w:tabs>
      <w:suppressAutoHyphens/>
      <w:spacing w:before="100" w:line="240" w:lineRule="atLeast"/>
      <w:jc w:val="both"/>
    </w:pPr>
    <w:rPr>
      <w:rFonts w:eastAsia="Times New Roman" w:cs="Times New Roman"/>
      <w:color w:val="auto"/>
      <w:szCs w:val="24"/>
    </w:rPr>
  </w:style>
  <w:style w:type="character" w:styleId="xmarkedcontent" w:customStyle="1">
    <w:name w:val="x_markedcontent"/>
    <w:basedOn w:val="DefaultParagraphFont"/>
    <w:rsid w:val="000D5B27"/>
  </w:style>
  <w:style w:type="paragraph" w:styleId="xxparagraph" w:customStyle="1">
    <w:name w:val="x_x_paragraph"/>
    <w:basedOn w:val="Normal"/>
    <w:uiPriority w:val="99"/>
    <w:semiHidden/>
    <w:rsid w:val="00E94E2B"/>
    <w:rPr>
      <w:rFonts w:ascii="Calibri" w:hAnsi="Calibri" w:cs="Calibri"/>
      <w:color w:val="auto"/>
      <w:lang w:eastAsia="en-GB"/>
    </w:rPr>
  </w:style>
  <w:style w:type="character" w:styleId="xxnormaltextrun" w:customStyle="1">
    <w:name w:val="x_x_normaltextrun"/>
    <w:basedOn w:val="DefaultParagraphFont"/>
    <w:rsid w:val="00E94E2B"/>
  </w:style>
  <w:style w:type="character" w:styleId="xxeop" w:customStyle="1">
    <w:name w:val="x_x_eop"/>
    <w:basedOn w:val="DefaultParagraphFont"/>
    <w:rsid w:val="00E94E2B"/>
  </w:style>
  <w:style w:type="character" w:styleId="UnresolvedMention">
    <w:name w:val="Unresolved Mention"/>
    <w:basedOn w:val="DefaultParagraphFont"/>
    <w:uiPriority w:val="99"/>
    <w:semiHidden/>
    <w:unhideWhenUsed/>
    <w:rsid w:val="0031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979999">
      <w:bodyDiv w:val="1"/>
      <w:marLeft w:val="0"/>
      <w:marRight w:val="0"/>
      <w:marTop w:val="0"/>
      <w:marBottom w:val="0"/>
      <w:divBdr>
        <w:top w:val="none" w:sz="0" w:space="0" w:color="auto"/>
        <w:left w:val="none" w:sz="0" w:space="0" w:color="auto"/>
        <w:bottom w:val="none" w:sz="0" w:space="0" w:color="auto"/>
        <w:right w:val="none" w:sz="0" w:space="0" w:color="auto"/>
      </w:divBdr>
    </w:div>
    <w:div w:id="489176677">
      <w:bodyDiv w:val="1"/>
      <w:marLeft w:val="0"/>
      <w:marRight w:val="0"/>
      <w:marTop w:val="0"/>
      <w:marBottom w:val="0"/>
      <w:divBdr>
        <w:top w:val="none" w:sz="0" w:space="0" w:color="auto"/>
        <w:left w:val="none" w:sz="0" w:space="0" w:color="auto"/>
        <w:bottom w:val="none" w:sz="0" w:space="0" w:color="auto"/>
        <w:right w:val="none" w:sz="0" w:space="0" w:color="auto"/>
      </w:divBdr>
    </w:div>
    <w:div w:id="622927436">
      <w:bodyDiv w:val="1"/>
      <w:marLeft w:val="0"/>
      <w:marRight w:val="0"/>
      <w:marTop w:val="0"/>
      <w:marBottom w:val="0"/>
      <w:divBdr>
        <w:top w:val="none" w:sz="0" w:space="0" w:color="auto"/>
        <w:left w:val="none" w:sz="0" w:space="0" w:color="auto"/>
        <w:bottom w:val="none" w:sz="0" w:space="0" w:color="auto"/>
        <w:right w:val="none" w:sz="0" w:space="0" w:color="auto"/>
      </w:divBdr>
    </w:div>
    <w:div w:id="693923393">
      <w:bodyDiv w:val="1"/>
      <w:marLeft w:val="0"/>
      <w:marRight w:val="0"/>
      <w:marTop w:val="0"/>
      <w:marBottom w:val="0"/>
      <w:divBdr>
        <w:top w:val="none" w:sz="0" w:space="0" w:color="auto"/>
        <w:left w:val="none" w:sz="0" w:space="0" w:color="auto"/>
        <w:bottom w:val="none" w:sz="0" w:space="0" w:color="auto"/>
        <w:right w:val="none" w:sz="0" w:space="0" w:color="auto"/>
      </w:divBdr>
    </w:div>
    <w:div w:id="714692650">
      <w:bodyDiv w:val="1"/>
      <w:marLeft w:val="0"/>
      <w:marRight w:val="0"/>
      <w:marTop w:val="0"/>
      <w:marBottom w:val="0"/>
      <w:divBdr>
        <w:top w:val="none" w:sz="0" w:space="0" w:color="auto"/>
        <w:left w:val="none" w:sz="0" w:space="0" w:color="auto"/>
        <w:bottom w:val="none" w:sz="0" w:space="0" w:color="auto"/>
        <w:right w:val="none" w:sz="0" w:space="0" w:color="auto"/>
      </w:divBdr>
    </w:div>
    <w:div w:id="777330672">
      <w:bodyDiv w:val="1"/>
      <w:marLeft w:val="0"/>
      <w:marRight w:val="0"/>
      <w:marTop w:val="0"/>
      <w:marBottom w:val="0"/>
      <w:divBdr>
        <w:top w:val="none" w:sz="0" w:space="0" w:color="auto"/>
        <w:left w:val="none" w:sz="0" w:space="0" w:color="auto"/>
        <w:bottom w:val="none" w:sz="0" w:space="0" w:color="auto"/>
        <w:right w:val="none" w:sz="0" w:space="0" w:color="auto"/>
      </w:divBdr>
    </w:div>
    <w:div w:id="872692300">
      <w:bodyDiv w:val="1"/>
      <w:marLeft w:val="0"/>
      <w:marRight w:val="0"/>
      <w:marTop w:val="0"/>
      <w:marBottom w:val="0"/>
      <w:divBdr>
        <w:top w:val="none" w:sz="0" w:space="0" w:color="auto"/>
        <w:left w:val="none" w:sz="0" w:space="0" w:color="auto"/>
        <w:bottom w:val="none" w:sz="0" w:space="0" w:color="auto"/>
        <w:right w:val="none" w:sz="0" w:space="0" w:color="auto"/>
      </w:divBdr>
    </w:div>
    <w:div w:id="1104768301">
      <w:bodyDiv w:val="1"/>
      <w:marLeft w:val="0"/>
      <w:marRight w:val="0"/>
      <w:marTop w:val="0"/>
      <w:marBottom w:val="0"/>
      <w:divBdr>
        <w:top w:val="none" w:sz="0" w:space="0" w:color="auto"/>
        <w:left w:val="none" w:sz="0" w:space="0" w:color="auto"/>
        <w:bottom w:val="none" w:sz="0" w:space="0" w:color="auto"/>
        <w:right w:val="none" w:sz="0" w:space="0" w:color="auto"/>
      </w:divBdr>
    </w:div>
    <w:div w:id="1143811109">
      <w:bodyDiv w:val="1"/>
      <w:marLeft w:val="0"/>
      <w:marRight w:val="0"/>
      <w:marTop w:val="0"/>
      <w:marBottom w:val="0"/>
      <w:divBdr>
        <w:top w:val="none" w:sz="0" w:space="0" w:color="auto"/>
        <w:left w:val="none" w:sz="0" w:space="0" w:color="auto"/>
        <w:bottom w:val="none" w:sz="0" w:space="0" w:color="auto"/>
        <w:right w:val="none" w:sz="0" w:space="0" w:color="auto"/>
      </w:divBdr>
    </w:div>
    <w:div w:id="1210386655">
      <w:bodyDiv w:val="1"/>
      <w:marLeft w:val="0"/>
      <w:marRight w:val="0"/>
      <w:marTop w:val="0"/>
      <w:marBottom w:val="0"/>
      <w:divBdr>
        <w:top w:val="none" w:sz="0" w:space="0" w:color="auto"/>
        <w:left w:val="none" w:sz="0" w:space="0" w:color="auto"/>
        <w:bottom w:val="none" w:sz="0" w:space="0" w:color="auto"/>
        <w:right w:val="none" w:sz="0" w:space="0" w:color="auto"/>
      </w:divBdr>
    </w:div>
    <w:div w:id="1292516362">
      <w:bodyDiv w:val="1"/>
      <w:marLeft w:val="0"/>
      <w:marRight w:val="0"/>
      <w:marTop w:val="0"/>
      <w:marBottom w:val="0"/>
      <w:divBdr>
        <w:top w:val="none" w:sz="0" w:space="0" w:color="auto"/>
        <w:left w:val="none" w:sz="0" w:space="0" w:color="auto"/>
        <w:bottom w:val="none" w:sz="0" w:space="0" w:color="auto"/>
        <w:right w:val="none" w:sz="0" w:space="0" w:color="auto"/>
      </w:divBdr>
      <w:divsChild>
        <w:div w:id="2032103227">
          <w:marLeft w:val="-113"/>
          <w:marRight w:val="-113"/>
          <w:marTop w:val="0"/>
          <w:marBottom w:val="0"/>
          <w:divBdr>
            <w:top w:val="none" w:sz="0" w:space="0" w:color="auto"/>
            <w:left w:val="none" w:sz="0" w:space="0" w:color="auto"/>
            <w:bottom w:val="none" w:sz="0" w:space="0" w:color="auto"/>
            <w:right w:val="none" w:sz="0" w:space="0" w:color="auto"/>
          </w:divBdr>
          <w:divsChild>
            <w:div w:id="223949954">
              <w:marLeft w:val="0"/>
              <w:marRight w:val="0"/>
              <w:marTop w:val="0"/>
              <w:marBottom w:val="0"/>
              <w:divBdr>
                <w:top w:val="none" w:sz="0" w:space="0" w:color="auto"/>
                <w:left w:val="none" w:sz="0" w:space="0" w:color="auto"/>
                <w:bottom w:val="none" w:sz="0" w:space="0" w:color="auto"/>
                <w:right w:val="none" w:sz="0" w:space="0" w:color="auto"/>
              </w:divBdr>
              <w:divsChild>
                <w:div w:id="12397472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29557">
          <w:marLeft w:val="0"/>
          <w:marRight w:val="0"/>
          <w:marTop w:val="0"/>
          <w:marBottom w:val="0"/>
          <w:divBdr>
            <w:top w:val="none" w:sz="0" w:space="0" w:color="auto"/>
            <w:left w:val="none" w:sz="0" w:space="0" w:color="auto"/>
            <w:bottom w:val="none" w:sz="0" w:space="0" w:color="auto"/>
            <w:right w:val="none" w:sz="0" w:space="0" w:color="auto"/>
          </w:divBdr>
        </w:div>
      </w:divsChild>
    </w:div>
    <w:div w:id="1581332654">
      <w:bodyDiv w:val="1"/>
      <w:marLeft w:val="0"/>
      <w:marRight w:val="0"/>
      <w:marTop w:val="0"/>
      <w:marBottom w:val="0"/>
      <w:divBdr>
        <w:top w:val="none" w:sz="0" w:space="0" w:color="auto"/>
        <w:left w:val="none" w:sz="0" w:space="0" w:color="auto"/>
        <w:bottom w:val="none" w:sz="0" w:space="0" w:color="auto"/>
        <w:right w:val="none" w:sz="0" w:space="0" w:color="auto"/>
      </w:divBdr>
    </w:div>
    <w:div w:id="1776247625">
      <w:bodyDiv w:val="1"/>
      <w:marLeft w:val="0"/>
      <w:marRight w:val="0"/>
      <w:marTop w:val="0"/>
      <w:marBottom w:val="0"/>
      <w:divBdr>
        <w:top w:val="none" w:sz="0" w:space="0" w:color="auto"/>
        <w:left w:val="none" w:sz="0" w:space="0" w:color="auto"/>
        <w:bottom w:val="none" w:sz="0" w:space="0" w:color="auto"/>
        <w:right w:val="none" w:sz="0" w:space="0" w:color="auto"/>
      </w:divBdr>
    </w:div>
    <w:div w:id="1809930834">
      <w:bodyDiv w:val="1"/>
      <w:marLeft w:val="0"/>
      <w:marRight w:val="0"/>
      <w:marTop w:val="0"/>
      <w:marBottom w:val="0"/>
      <w:divBdr>
        <w:top w:val="none" w:sz="0" w:space="0" w:color="auto"/>
        <w:left w:val="none" w:sz="0" w:space="0" w:color="auto"/>
        <w:bottom w:val="none" w:sz="0" w:space="0" w:color="auto"/>
        <w:right w:val="none" w:sz="0" w:space="0" w:color="auto"/>
      </w:divBdr>
    </w:div>
    <w:div w:id="1837727184">
      <w:bodyDiv w:val="1"/>
      <w:marLeft w:val="0"/>
      <w:marRight w:val="0"/>
      <w:marTop w:val="0"/>
      <w:marBottom w:val="0"/>
      <w:divBdr>
        <w:top w:val="none" w:sz="0" w:space="0" w:color="auto"/>
        <w:left w:val="none" w:sz="0" w:space="0" w:color="auto"/>
        <w:bottom w:val="none" w:sz="0" w:space="0" w:color="auto"/>
        <w:right w:val="none" w:sz="0" w:space="0" w:color="auto"/>
      </w:divBdr>
    </w:div>
    <w:div w:id="2099013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oi.org/10.1093/bjc/azac066"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doi.org/10.1177/0004865811405136"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oi.org/10.1177/17488958221126667" TargetMode="External" Id="rId11" /><Relationship Type="http://schemas.openxmlformats.org/officeDocument/2006/relationships/numbering" Target="numbering.xml" Id="rId5" /><Relationship Type="http://schemas.openxmlformats.org/officeDocument/2006/relationships/image" Target="media/image1.tiff"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i.org/10.1108/9781839097263" TargetMode="External" Id="rId14" /><Relationship Type="http://schemas.openxmlformats.org/officeDocument/2006/relationships/glossaryDocument" Target="glossary/document.xml" Id="rId22" /><Relationship Type="http://schemas.openxmlformats.org/officeDocument/2006/relationships/image" Target="/media/image2.png" Id="R4768bef1c46e4ced"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94124D226417344803427C457916E75"/>
        <w:category>
          <w:name w:val="General"/>
          <w:gallery w:val="placeholder"/>
        </w:category>
        <w:types>
          <w:type w:val="bbPlcHdr"/>
        </w:types>
        <w:behaviors>
          <w:behavior w:val="content"/>
        </w:behaviors>
        <w:guid w:val="{DEFB68A6-BCA6-8E40-97A6-7C508B3B9087}"/>
      </w:docPartPr>
      <w:docPartBody>
        <w:p w:rsidR="00E9041B" w:rsidRDefault="00E9041B">
          <w:pPr>
            <w:pStyle w:val="394124D226417344803427C457916E75"/>
          </w:pPr>
          <w:r>
            <w:t>[Type text]</w:t>
          </w:r>
        </w:p>
      </w:docPartBody>
    </w:docPart>
    <w:docPart>
      <w:docPartPr>
        <w:name w:val="906DA40F72D61747939FB269FDA78021"/>
        <w:category>
          <w:name w:val="General"/>
          <w:gallery w:val="placeholder"/>
        </w:category>
        <w:types>
          <w:type w:val="bbPlcHdr"/>
        </w:types>
        <w:behaviors>
          <w:behavior w:val="content"/>
        </w:behaviors>
        <w:guid w:val="{AEAD7D9C-3FCE-7543-8159-ED2C353A553D}"/>
      </w:docPartPr>
      <w:docPartBody>
        <w:p w:rsidR="00E9041B" w:rsidRDefault="00E9041B">
          <w:pPr>
            <w:pStyle w:val="906DA40F72D61747939FB269FDA78021"/>
          </w:pPr>
          <w:r>
            <w:t>[Type text]</w:t>
          </w:r>
        </w:p>
      </w:docPartBody>
    </w:docPart>
    <w:docPart>
      <w:docPartPr>
        <w:name w:val="DDD7E973E0DC934CADC0CF2878B2DFF9"/>
        <w:category>
          <w:name w:val="General"/>
          <w:gallery w:val="placeholder"/>
        </w:category>
        <w:types>
          <w:type w:val="bbPlcHdr"/>
        </w:types>
        <w:behaviors>
          <w:behavior w:val="content"/>
        </w:behaviors>
        <w:guid w:val="{1E77BFDC-3F2A-3748-AA2E-98647BD2E615}"/>
      </w:docPartPr>
      <w:docPartBody>
        <w:p w:rsidR="00E9041B" w:rsidRDefault="00E9041B">
          <w:pPr>
            <w:pStyle w:val="DDD7E973E0DC934CADC0CF2878B2DF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1B"/>
    <w:rsid w:val="00014EC3"/>
    <w:rsid w:val="00016CA0"/>
    <w:rsid w:val="000B51FA"/>
    <w:rsid w:val="000C0286"/>
    <w:rsid w:val="000E4EB2"/>
    <w:rsid w:val="001052A6"/>
    <w:rsid w:val="003430B2"/>
    <w:rsid w:val="00356A66"/>
    <w:rsid w:val="003E548D"/>
    <w:rsid w:val="004D638F"/>
    <w:rsid w:val="00511706"/>
    <w:rsid w:val="0062265B"/>
    <w:rsid w:val="00661283"/>
    <w:rsid w:val="006B5133"/>
    <w:rsid w:val="007442CA"/>
    <w:rsid w:val="007537E0"/>
    <w:rsid w:val="007B5B5E"/>
    <w:rsid w:val="007F2E30"/>
    <w:rsid w:val="00923A98"/>
    <w:rsid w:val="00B34CD7"/>
    <w:rsid w:val="00B36BA5"/>
    <w:rsid w:val="00BF6AE5"/>
    <w:rsid w:val="00BF6C6A"/>
    <w:rsid w:val="00C03B3A"/>
    <w:rsid w:val="00CF709F"/>
    <w:rsid w:val="00D43799"/>
    <w:rsid w:val="00DE4379"/>
    <w:rsid w:val="00E9041B"/>
    <w:rsid w:val="00E924C9"/>
    <w:rsid w:val="00F660D2"/>
    <w:rsid w:val="00F92082"/>
    <w:rsid w:val="00F959C8"/>
    <w:rsid w:val="00F96B46"/>
    <w:rsid w:val="00FB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124D226417344803427C457916E75">
    <w:name w:val="394124D226417344803427C457916E75"/>
  </w:style>
  <w:style w:type="paragraph" w:customStyle="1" w:styleId="906DA40F72D61747939FB269FDA78021">
    <w:name w:val="906DA40F72D61747939FB269FDA78021"/>
  </w:style>
  <w:style w:type="paragraph" w:customStyle="1" w:styleId="DDD7E973E0DC934CADC0CF2878B2DFF9">
    <w:name w:val="DDD7E973E0DC934CADC0CF2878B2D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UoN 2017 (Light)">
      <a:dk1>
        <a:srgbClr val="FFFFFF"/>
      </a:dk1>
      <a:lt1>
        <a:srgbClr val="454545"/>
      </a:lt1>
      <a:dk2>
        <a:srgbClr val="009BBD"/>
      </a:dk2>
      <a:lt2>
        <a:srgbClr val="7EE7FF"/>
      </a:lt2>
      <a:accent1>
        <a:srgbClr val="191A4F"/>
      </a:accent1>
      <a:accent2>
        <a:srgbClr val="1B2A6B"/>
      </a:accent2>
      <a:accent3>
        <a:srgbClr val="005697"/>
      </a:accent3>
      <a:accent4>
        <a:srgbClr val="0A6487"/>
      </a:accent4>
      <a:accent5>
        <a:srgbClr val="007DA8"/>
      </a:accent5>
      <a:accent6>
        <a:srgbClr val="005C5F"/>
      </a:accent6>
      <a:hlink>
        <a:srgbClr val="0563C1"/>
      </a:hlink>
      <a:folHlink>
        <a:srgbClr val="954F72"/>
      </a:folHlink>
    </a:clrScheme>
    <a:fontScheme name="New_UoN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e4bc08-4415-476c-b70c-7694e3857030">
      <Terms xmlns="http://schemas.microsoft.com/office/infopath/2007/PartnerControls"/>
    </lcf76f155ced4ddcb4097134ff3c332f>
    <TaxCatchAll xmlns="ae847b2f-3b15-4a22-824f-b957125cdf05" xsi:nil="true"/>
    <SharedWithUsers xmlns="ae847b2f-3b15-4a22-824f-b957125cdf05">
      <UserInfo>
        <DisplayName>Philippa Tomczak (staff)</DisplayName>
        <AccountId>12</AccountId>
        <AccountType/>
      </UserInfo>
      <UserInfo>
        <DisplayName>Ruth Elmer (staff)</DisplayName>
        <AccountId>16</AccountId>
        <AccountType/>
      </UserInfo>
    </SharedWithUsers>
    <_Flow_SignoffStatus xmlns="fae4bc08-4415-476c-b70c-7694e38570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074EEB470E54E965ADEE52D2DF1E8" ma:contentTypeVersion="19" ma:contentTypeDescription="Create a new document." ma:contentTypeScope="" ma:versionID="bd975f0145f9e3c99a43105fb3a66a0d">
  <xsd:schema xmlns:xsd="http://www.w3.org/2001/XMLSchema" xmlns:xs="http://www.w3.org/2001/XMLSchema" xmlns:p="http://schemas.microsoft.com/office/2006/metadata/properties" xmlns:ns2="fae4bc08-4415-476c-b70c-7694e3857030" xmlns:ns3="ae847b2f-3b15-4a22-824f-b957125cdf05" targetNamespace="http://schemas.microsoft.com/office/2006/metadata/properties" ma:root="true" ma:fieldsID="6e7d61dc3e125b8e7da3005f94d9120b" ns2:_="" ns3:_="">
    <xsd:import namespace="fae4bc08-4415-476c-b70c-7694e3857030"/>
    <xsd:import namespace="ae847b2f-3b15-4a22-824f-b957125cdf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_Flow_SignoffStatu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4bc08-4415-476c-b70c-7694e3857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47b2f-3b15-4a22-824f-b957125cdf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6afe498-ae95-44fe-8ec6-ebfc5568bd6e}" ma:internalName="TaxCatchAll" ma:showField="CatchAllData" ma:web="ae847b2f-3b15-4a22-824f-b957125cd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A33C-9EEB-4B62-A198-B0D7A38E57B4}">
  <ds:schemaRefs>
    <ds:schemaRef ds:uri="http://schemas.microsoft.com/office/2006/metadata/properties"/>
    <ds:schemaRef ds:uri="http://schemas.microsoft.com/office/infopath/2007/PartnerControls"/>
    <ds:schemaRef ds:uri="fae4bc08-4415-476c-b70c-7694e3857030"/>
    <ds:schemaRef ds:uri="ae847b2f-3b15-4a22-824f-b957125cdf05"/>
  </ds:schemaRefs>
</ds:datastoreItem>
</file>

<file path=customXml/itemProps2.xml><?xml version="1.0" encoding="utf-8"?>
<ds:datastoreItem xmlns:ds="http://schemas.openxmlformats.org/officeDocument/2006/customXml" ds:itemID="{E43E23A9-61B1-4F03-BF6C-F579EF0AEE11}">
  <ds:schemaRefs>
    <ds:schemaRef ds:uri="http://schemas.microsoft.com/sharepoint/v3/contenttype/forms"/>
  </ds:schemaRefs>
</ds:datastoreItem>
</file>

<file path=customXml/itemProps3.xml><?xml version="1.0" encoding="utf-8"?>
<ds:datastoreItem xmlns:ds="http://schemas.openxmlformats.org/officeDocument/2006/customXml" ds:itemID="{178E506F-B7FA-4C95-AC86-BAB2B2CDA0A2}"/>
</file>

<file path=customXml/itemProps4.xml><?xml version="1.0" encoding="utf-8"?>
<ds:datastoreItem xmlns:ds="http://schemas.openxmlformats.org/officeDocument/2006/customXml" ds:itemID="{273EC987-93C0-4BFA-B429-D192D89D02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Creative Triangle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Alastair Work</dc:creator>
  <lastModifiedBy>Robin Hutchinson (staff)</lastModifiedBy>
  <revision>3</revision>
  <lastPrinted>2024-02-28T10:00:00.0000000Z</lastPrinted>
  <dcterms:created xsi:type="dcterms:W3CDTF">2024-02-28T11:35:00.0000000Z</dcterms:created>
  <dcterms:modified xsi:type="dcterms:W3CDTF">2024-04-10T08:59:00.0775626Z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0x010100C12074EEB470E54E965ADEE52D2DF1E8</vt:lpwstr>
  </property>
  <property fmtid="{D5CDD505-2E9C-101B-9397-08002B2CF9AE}" pid="3" name="MediaServiceImageTags">
    <vt:lpwstr/>
  </property>
</Properties>
</file>